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0A922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附件：</w:t>
      </w:r>
    </w:p>
    <w:p w14:paraId="0BE76AB2">
      <w:pPr>
        <w:jc w:val="center"/>
        <w:rPr>
          <w:rFonts w:hint="default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青白江区中医医院</w:t>
      </w:r>
    </w:p>
    <w:p w14:paraId="3CBB6D24"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医疗电子票据系统维保服务要求</w:t>
      </w:r>
    </w:p>
    <w:p w14:paraId="28DD8289">
      <w:pPr>
        <w:rPr>
          <w:rFonts w:hint="eastAsia"/>
          <w:lang w:val="en-US" w:eastAsia="zh-CN"/>
        </w:rPr>
      </w:pPr>
    </w:p>
    <w:p w14:paraId="4E334412">
      <w:pPr>
        <w:pStyle w:val="2"/>
        <w:rPr>
          <w:rFonts w:hint="eastAsia"/>
          <w:lang w:val="en-US" w:eastAsia="zh-CN"/>
        </w:rPr>
      </w:pPr>
    </w:p>
    <w:p w14:paraId="12BBB1F4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医院现使用的博思医疗行业电子票据管理系统，为保证医院信息系统的正常使用。我院拟采购电子票据系统维保服务项目。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现就有关事项公示如下：</w:t>
      </w:r>
    </w:p>
    <w:p w14:paraId="317186A7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一、项目名称：</w:t>
      </w:r>
    </w:p>
    <w:p w14:paraId="48BA8A66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医疗电子票据系统维保服务。</w:t>
      </w:r>
    </w:p>
    <w:p w14:paraId="6F81EF67">
      <w:pPr>
        <w:rPr>
          <w:rFonts w:hint="eastAsia"/>
          <w:lang w:val="en-US" w:eastAsia="zh-CN"/>
        </w:rPr>
      </w:pPr>
    </w:p>
    <w:p w14:paraId="5A8AF351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二、运维服务方式</w:t>
      </w:r>
    </w:p>
    <w:p w14:paraId="50E51A14"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1.提供7x24小时免费技术支持，包括通过采用乙方维保运维平台、电话、远程维护、现场服务等方式。保证有足够的人员负责本系统运维工作，并保证0.5小时内对用户的维护请求予以响应：</w:t>
      </w:r>
    </w:p>
    <w:p w14:paraId="4E745110"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1) 在线服务：通过维保运维平台为院方提交问题、查询问题、解答问题提供在线服务，在线服务能够及时、方便地为院方提供技术服务。</w:t>
      </w:r>
    </w:p>
    <w:p w14:paraId="43DA1E98"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2) 热线服务：服务人员通过热线电话为院方解答技术问题的过程。</w:t>
      </w:r>
    </w:p>
    <w:p w14:paraId="1F31AE5C"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3) 远程服务：通过远程系统对院方的软件系统进行远程调试的过程。</w:t>
      </w:r>
    </w:p>
    <w:p w14:paraId="5B0FC36D"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4) 现场服务：在其它形式服务无法解决问题时，派遣技术人员24小时到院方软件使用现场解决问题，并对软件系统进行系统保障的过程。</w:t>
      </w:r>
    </w:p>
    <w:p w14:paraId="1EA0EE9F"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5) 非新增功能的系统升级，和财政端版本保持一致。</w:t>
      </w:r>
    </w:p>
    <w:p w14:paraId="478715D3">
      <w:pPr>
        <w:pStyle w:val="3"/>
        <w:rPr>
          <w:rFonts w:hint="eastAsia"/>
          <w:lang w:val="en-US" w:eastAsia="zh-CN"/>
        </w:rPr>
      </w:pPr>
    </w:p>
    <w:p w14:paraId="51579CC1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三、运维服务内容</w:t>
      </w:r>
    </w:p>
    <w:p w14:paraId="77C3E2CC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服务端运维服务</w:t>
      </w:r>
    </w:p>
    <w:p w14:paraId="6679EA0A">
      <w:pPr>
        <w:pStyle w:val="6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日常故障处理</w:t>
      </w:r>
    </w:p>
    <w:p w14:paraId="0C2EF6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对应用系统在运行过程出现的相关故障问题进行排查和处理。内容包括：日常类问题处理（票据申领、票据核销问题）、开票类问题处理（业务系统传值报错、签名服务器问题、网络问题等）、归档类问题处理（网络问题、文件服务器问题等）、打印类问题处理（业务系统调用失败等）。</w:t>
      </w:r>
    </w:p>
    <w:p w14:paraId="7ABA58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2）协助信息部门排查处理由于第三方产品引起的票据应用问题，包含服务器、操作系统、数据库、中间件以及第三方组件等。</w:t>
      </w:r>
    </w:p>
    <w:p w14:paraId="45A09033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终端运维服务</w:t>
      </w:r>
    </w:p>
    <w:p w14:paraId="34424CEF">
      <w:pPr>
        <w:pStyle w:val="6"/>
        <w:keepNext/>
        <w:keepLines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(1)桌面技术支持</w:t>
      </w:r>
    </w:p>
    <w:p w14:paraId="63F06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提供客户终端电脑的操作系统、浏览器、防火墙等第三方软件日常问题排查手册，并协助信息部门进行问题的排查。</w:t>
      </w:r>
    </w:p>
    <w:p w14:paraId="594ED324">
      <w:pPr>
        <w:pStyle w:val="6"/>
        <w:keepNext/>
        <w:keepLines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外设技术支持</w:t>
      </w:r>
    </w:p>
    <w:p w14:paraId="28BBDE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提供打印机、扫码设备等外设日常问题排查手册，并协助信息部门进行问题的排查。</w:t>
      </w:r>
    </w:p>
    <w:p w14:paraId="4246B268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接口运维服务</w:t>
      </w:r>
    </w:p>
    <w:p w14:paraId="76B8C14E">
      <w:pPr>
        <w:pStyle w:val="6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单位业务系统接口运维</w:t>
      </w:r>
    </w:p>
    <w:p w14:paraId="7C018C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由于单位网络问题或单位业务系统问题导致开票异常，协助信息部门进行问题的排查分析。</w:t>
      </w:r>
    </w:p>
    <w:p w14:paraId="387BE0C2">
      <w:pPr>
        <w:pStyle w:val="6"/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财政票据系统接口运维</w:t>
      </w:r>
    </w:p>
    <w:p w14:paraId="30E98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由于单位网络问题导致票据监制及归档异常，协助信息部门进行问题的排查分析。</w:t>
      </w:r>
    </w:p>
    <w:p w14:paraId="058F19FD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产品技术服务</w:t>
      </w:r>
    </w:p>
    <w:p w14:paraId="53613D3A">
      <w:pPr>
        <w:pStyle w:val="6"/>
        <w:keepNext/>
        <w:keepLines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技术年结保障</w:t>
      </w:r>
    </w:p>
    <w:p w14:paraId="15428A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年底增加次年度表空间，保障次年业务正常办理。</w:t>
      </w:r>
    </w:p>
    <w:p w14:paraId="77C5D89D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基础信息管理服务</w:t>
      </w:r>
    </w:p>
    <w:p w14:paraId="5E7A56FA">
      <w:pPr>
        <w:pStyle w:val="6"/>
        <w:keepNext/>
        <w:keepLines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账号重置</w:t>
      </w:r>
    </w:p>
    <w:p w14:paraId="521D2D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单位用户密码遗忘，多次登入密码错误导致用户被锁等问题，进行密码重置、用户解锁等工作。</w:t>
      </w:r>
    </w:p>
    <w:p w14:paraId="5187D105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专业化咨询服务</w:t>
      </w:r>
    </w:p>
    <w:p w14:paraId="6594E286">
      <w:pPr>
        <w:pStyle w:val="6"/>
        <w:keepNext/>
        <w:keepLines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基础业务咨询</w:t>
      </w:r>
    </w:p>
    <w:p w14:paraId="603B91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向单位提供票据申领、申退、下发、审验等票据基础业务咨询服务。</w:t>
      </w:r>
    </w:p>
    <w:p w14:paraId="0E466A33">
      <w:pPr>
        <w:pStyle w:val="6"/>
        <w:keepNext/>
        <w:keepLines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产品使用咨询</w:t>
      </w:r>
    </w:p>
    <w:p w14:paraId="63B3E1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向单位财务、信息管理员、收费员提供电子票据系统相关操作咨询指导服务。</w:t>
      </w:r>
    </w:p>
    <w:p w14:paraId="6826D392">
      <w:pPr>
        <w:pStyle w:val="5"/>
        <w:numPr>
          <w:ilvl w:val="0"/>
          <w:numId w:val="3"/>
        </w:numPr>
        <w:bidi w:val="0"/>
        <w:ind w:left="425" w:leftChars="0" w:hanging="425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产品升级服务</w:t>
      </w:r>
    </w:p>
    <w:p w14:paraId="0FA4079E">
      <w:pPr>
        <w:pStyle w:val="6"/>
        <w:keepNext/>
        <w:keepLines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13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2"/>
          <w:lang w:val="en-US" w:eastAsia="zh-CN"/>
        </w:rPr>
        <w:t>产品升级</w:t>
      </w:r>
    </w:p>
    <w:p w14:paraId="523078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1）对产品运行过程中发现的BUG进行修复，保障系统运行的稳定性。</w:t>
      </w:r>
    </w:p>
    <w:p w14:paraId="7E96EB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2）对产品中发现的安全漏洞进行修复，确保软件系统的安全性和稳定性。</w:t>
      </w:r>
    </w:p>
    <w:p w14:paraId="1DFE93B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62D21B"/>
    <w:multiLevelType w:val="singleLevel"/>
    <w:tmpl w:val="B462D21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D040E130"/>
    <w:multiLevelType w:val="singleLevel"/>
    <w:tmpl w:val="D040E13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36C776D"/>
    <w:multiLevelType w:val="singleLevel"/>
    <w:tmpl w:val="D36C776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FD395B0F"/>
    <w:multiLevelType w:val="singleLevel"/>
    <w:tmpl w:val="FD395B0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04C8AFAB"/>
    <w:multiLevelType w:val="singleLevel"/>
    <w:tmpl w:val="04C8AFA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4DD93A69"/>
    <w:multiLevelType w:val="multilevel"/>
    <w:tmpl w:val="4DD93A69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6">
    <w:nsid w:val="51CB2A91"/>
    <w:multiLevelType w:val="singleLevel"/>
    <w:tmpl w:val="51CB2A9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636E7D59"/>
    <w:multiLevelType w:val="singleLevel"/>
    <w:tmpl w:val="636E7D5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64DAEE99"/>
    <w:multiLevelType w:val="multilevel"/>
    <w:tmpl w:val="64DAEE99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09" w:leftChars="0" w:hanging="709" w:firstLineChars="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D40F4"/>
    <w:rsid w:val="4C5F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left="709" w:hanging="709"/>
      <w:outlineLvl w:val="2"/>
    </w:pPr>
    <w:rPr>
      <w:rFonts w:eastAsia="宋体"/>
      <w:b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numPr>
        <w:ilvl w:val="3"/>
        <w:numId w:val="2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rPr>
      <w:szCs w:val="24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</w:style>
  <w:style w:type="paragraph" w:styleId="4">
    <w:name w:val="List"/>
    <w:basedOn w:val="1"/>
    <w:qFormat/>
    <w:uiPriority w:val="0"/>
    <w:pPr>
      <w:ind w:left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phy</dc:creator>
  <cp:lastModifiedBy>phy</cp:lastModifiedBy>
  <dcterms:modified xsi:type="dcterms:W3CDTF">2025-12-19T07:00:29Z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eyJoZGlkIjoiNjhkNTU1MGIxZDg2MmUwOWExODhlNTM3MWEyNjMyNjcifQ==</vt:lpwstr>
  </property>
  <property fmtid="{D5CDD505-2E9C-101B-9397-08002B2CF9AE}" pid="4" name="ICV">
    <vt:lpwstr>827C4798B15241F49EBB9E14C20F7D23_13</vt:lpwstr>
  </property>
</Properties>
</file>