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5ECF9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textAlignment w:val="baseline"/>
        <w:rPr>
          <w:rFonts w:hint="default" w:ascii="Arial" w:hAnsi="Arial" w:cs="Arial"/>
          <w:i w:val="0"/>
          <w:iCs w:val="0"/>
          <w:caps w:val="0"/>
          <w:color w:val="000000" w:themeColor="text1"/>
          <w:spacing w:val="0"/>
          <w:sz w:val="18"/>
          <w:szCs w:val="18"/>
          <w14:textFill>
            <w14:solidFill>
              <w14:schemeClr w14:val="tx1"/>
            </w14:solidFill>
          </w14:textFill>
        </w:rPr>
      </w:pPr>
      <w:r>
        <w:rPr>
          <w:rFonts w:hint="eastAsia" w:ascii="方正黑体简体" w:hAnsi="方正黑体简体" w:eastAsia="方正黑体简体" w:cs="方正黑体简体"/>
          <w:i w:val="0"/>
          <w:iCs w:val="0"/>
          <w:caps w:val="0"/>
          <w:color w:val="000000" w:themeColor="text1"/>
          <w:spacing w:val="0"/>
          <w:sz w:val="32"/>
          <w:szCs w:val="32"/>
          <w:vertAlign w:val="baseline"/>
          <w14:textFill>
            <w14:solidFill>
              <w14:schemeClr w14:val="tx1"/>
            </w14:solidFill>
          </w14:textFill>
        </w:rPr>
        <w:t>附件1</w:t>
      </w:r>
    </w:p>
    <w:p w14:paraId="0A4CDE4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40" w:lineRule="exact"/>
        <w:ind w:left="0" w:right="0" w:firstLine="0"/>
        <w:jc w:val="center"/>
        <w:textAlignment w:val="baseline"/>
        <w:rPr>
          <w:rFonts w:hint="default" w:ascii="Arial" w:hAnsi="Arial" w:cs="Arial"/>
          <w:i w:val="0"/>
          <w:iCs w:val="0"/>
          <w:caps w:val="0"/>
          <w:color w:val="000000" w:themeColor="text1"/>
          <w:spacing w:val="0"/>
          <w:sz w:val="18"/>
          <w:szCs w:val="18"/>
          <w14:textFill>
            <w14:solidFill>
              <w14:schemeClr w14:val="tx1"/>
            </w14:solidFill>
          </w14:textFill>
        </w:rPr>
      </w:pPr>
      <w:r>
        <w:rPr>
          <w:rFonts w:ascii="方正小标宋简体" w:hAnsi="方正小标宋简体" w:eastAsia="方正小标宋简体" w:cs="方正小标宋简体"/>
          <w:i w:val="0"/>
          <w:iCs w:val="0"/>
          <w:caps w:val="0"/>
          <w:color w:val="000000" w:themeColor="text1"/>
          <w:spacing w:val="0"/>
          <w:sz w:val="44"/>
          <w:szCs w:val="44"/>
          <w:shd w:val="clear" w:fill="FFFFFF"/>
          <w:vertAlign w:val="baseline"/>
          <w14:textFill>
            <w14:solidFill>
              <w14:schemeClr w14:val="tx1"/>
            </w14:solidFill>
          </w14:textFill>
        </w:rPr>
        <w:t>重点人群健康体检信息化及辅助体检服务</w:t>
      </w:r>
      <w:r>
        <w:rPr>
          <w:rFonts w:hint="eastAsia" w:ascii="方正小标宋简体" w:hAnsi="方正小标宋简体" w:eastAsia="方正小标宋简体" w:cs="方正小标宋简体"/>
          <w:i w:val="0"/>
          <w:iCs w:val="0"/>
          <w:caps w:val="0"/>
          <w:color w:val="000000" w:themeColor="text1"/>
          <w:spacing w:val="0"/>
          <w:sz w:val="44"/>
          <w:szCs w:val="44"/>
          <w:vertAlign w:val="baseline"/>
          <w14:textFill>
            <w14:solidFill>
              <w14:schemeClr w14:val="tx1"/>
            </w14:solidFill>
          </w14:textFill>
        </w:rPr>
        <w:t>采购</w:t>
      </w:r>
      <w:r>
        <w:rPr>
          <w:rFonts w:ascii="方正小标宋简体" w:hAnsi="方正小标宋简体" w:eastAsia="方正小标宋简体" w:cs="方正小标宋简体"/>
          <w:i w:val="0"/>
          <w:iCs w:val="0"/>
          <w:caps w:val="0"/>
          <w:color w:val="000000" w:themeColor="text1"/>
          <w:spacing w:val="0"/>
          <w:sz w:val="44"/>
          <w:szCs w:val="44"/>
          <w:shd w:val="clear" w:fill="FFFFFF"/>
          <w:vertAlign w:val="baseline"/>
          <w14:textFill>
            <w14:solidFill>
              <w14:schemeClr w14:val="tx1"/>
            </w14:solidFill>
          </w14:textFill>
        </w:rPr>
        <w:t>项目</w:t>
      </w:r>
      <w:r>
        <w:rPr>
          <w:rFonts w:hint="eastAsia" w:ascii="方正小标宋简体" w:hAnsi="方正小标宋简体" w:eastAsia="方正小标宋简体" w:cs="方正小标宋简体"/>
          <w:i w:val="0"/>
          <w:iCs w:val="0"/>
          <w:caps w:val="0"/>
          <w:color w:val="000000" w:themeColor="text1"/>
          <w:spacing w:val="0"/>
          <w:sz w:val="44"/>
          <w:szCs w:val="44"/>
          <w:vertAlign w:val="baseline"/>
          <w14:textFill>
            <w14:solidFill>
              <w14:schemeClr w14:val="tx1"/>
            </w14:solidFill>
          </w14:textFill>
        </w:rPr>
        <w:t>市场调研报价表</w:t>
      </w:r>
    </w:p>
    <w:p w14:paraId="38F493D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0"/>
        <w:jc w:val="center"/>
        <w:textAlignment w:val="baseline"/>
        <w:rPr>
          <w:rFonts w:hint="default" w:ascii="Arial" w:hAnsi="Arial" w:cs="Arial"/>
          <w:i w:val="0"/>
          <w:iCs w:val="0"/>
          <w:caps w:val="0"/>
          <w:color w:val="666666"/>
          <w:spacing w:val="0"/>
          <w:sz w:val="18"/>
          <w:szCs w:val="18"/>
        </w:rPr>
      </w:pPr>
    </w:p>
    <w:tbl>
      <w:tblPr>
        <w:tblStyle w:val="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915"/>
        <w:gridCol w:w="2863"/>
        <w:gridCol w:w="1545"/>
        <w:gridCol w:w="1472"/>
        <w:gridCol w:w="1695"/>
      </w:tblGrid>
      <w:tr w14:paraId="2A01FA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15" w:hRule="atLeast"/>
        </w:trPr>
        <w:tc>
          <w:tcPr>
            <w:tcW w:w="91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top"/>
          </w:tcPr>
          <w:p w14:paraId="2BBB1A9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color w:val="000000" w:themeColor="text1"/>
                <w:sz w:val="32"/>
                <w:szCs w:val="32"/>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2"/>
                <w:szCs w:val="32"/>
                <w:vertAlign w:val="baseline"/>
                <w14:textFill>
                  <w14:solidFill>
                    <w14:schemeClr w14:val="tx1"/>
                  </w14:solidFill>
                </w14:textFill>
              </w:rPr>
              <w:t>序号</w:t>
            </w:r>
          </w:p>
        </w:tc>
        <w:tc>
          <w:tcPr>
            <w:tcW w:w="2863"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top"/>
          </w:tcPr>
          <w:p w14:paraId="4A03DEE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color w:val="000000" w:themeColor="text1"/>
                <w:sz w:val="32"/>
                <w:szCs w:val="32"/>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2"/>
                <w:szCs w:val="32"/>
                <w:vertAlign w:val="baseline"/>
                <w14:textFill>
                  <w14:solidFill>
                    <w14:schemeClr w14:val="tx1"/>
                  </w14:solidFill>
                </w14:textFill>
              </w:rPr>
              <w:t>项目名称</w:t>
            </w:r>
          </w:p>
        </w:tc>
        <w:tc>
          <w:tcPr>
            <w:tcW w:w="154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top"/>
          </w:tcPr>
          <w:p w14:paraId="3476FEB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eastAsia" w:eastAsia="方正仿宋简体"/>
                <w:color w:val="000000" w:themeColor="text1"/>
                <w:sz w:val="32"/>
                <w:szCs w:val="32"/>
                <w:lang w:eastAsia="zh-CN"/>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2"/>
                <w:szCs w:val="32"/>
                <w:vertAlign w:val="baseline"/>
                <w14:textFill>
                  <w14:solidFill>
                    <w14:schemeClr w14:val="tx1"/>
                  </w14:solidFill>
                </w14:textFill>
              </w:rPr>
              <w:t>单价</w:t>
            </w:r>
          </w:p>
        </w:tc>
        <w:tc>
          <w:tcPr>
            <w:tcW w:w="1472"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top"/>
          </w:tcPr>
          <w:p w14:paraId="73DC70D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color w:val="000000" w:themeColor="text1"/>
                <w:sz w:val="32"/>
                <w:szCs w:val="32"/>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2"/>
                <w:szCs w:val="32"/>
                <w:vertAlign w:val="baseline"/>
                <w14:textFill>
                  <w14:solidFill>
                    <w14:schemeClr w14:val="tx1"/>
                  </w14:solidFill>
                </w14:textFill>
              </w:rPr>
              <w:t>人次</w:t>
            </w:r>
          </w:p>
        </w:tc>
        <w:tc>
          <w:tcPr>
            <w:tcW w:w="169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top"/>
          </w:tcPr>
          <w:p w14:paraId="487200A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color w:val="000000" w:themeColor="text1"/>
                <w:sz w:val="32"/>
                <w:szCs w:val="32"/>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2"/>
                <w:szCs w:val="32"/>
                <w:vertAlign w:val="baseline"/>
                <w14:textFill>
                  <w14:solidFill>
                    <w14:schemeClr w14:val="tx1"/>
                  </w14:solidFill>
                </w14:textFill>
              </w:rPr>
              <w:t>总价</w:t>
            </w:r>
          </w:p>
        </w:tc>
      </w:tr>
      <w:tr w14:paraId="358A03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55" w:hRule="atLeast"/>
        </w:trPr>
        <w:tc>
          <w:tcPr>
            <w:tcW w:w="915"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14:paraId="65D36DC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color w:val="000000" w:themeColor="text1"/>
                <w:sz w:val="32"/>
                <w:szCs w:val="32"/>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2"/>
                <w:szCs w:val="32"/>
                <w:vertAlign w:val="baseline"/>
                <w14:textFill>
                  <w14:solidFill>
                    <w14:schemeClr w14:val="tx1"/>
                  </w14:solidFill>
                </w14:textFill>
              </w:rPr>
              <w:t>1</w:t>
            </w:r>
          </w:p>
        </w:tc>
        <w:tc>
          <w:tcPr>
            <w:tcW w:w="2863"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top"/>
          </w:tcPr>
          <w:p w14:paraId="1BF0D46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jc w:val="center"/>
              <w:textAlignment w:val="baseline"/>
              <w:rPr>
                <w:color w:val="000000" w:themeColor="text1"/>
                <w:sz w:val="32"/>
                <w:szCs w:val="32"/>
                <w14:textFill>
                  <w14:solidFill>
                    <w14:schemeClr w14:val="tx1"/>
                  </w14:solidFill>
                </w14:textFill>
              </w:rPr>
            </w:pPr>
            <w:r>
              <w:rPr>
                <w:rFonts w:hint="eastAsia" w:ascii="方正仿宋简体" w:hAnsi="方正仿宋简体" w:eastAsia="方正仿宋简体" w:cs="方正仿宋简体"/>
                <w:kern w:val="2"/>
                <w:sz w:val="32"/>
                <w:szCs w:val="32"/>
                <w:lang w:val="en-US" w:eastAsia="zh-CN" w:bidi="ar-SA"/>
              </w:rPr>
              <w:t>成都市青白江区红阳社区卫生服务中心重点人群健康体检信息化及辅助体检服务采购项目</w:t>
            </w:r>
          </w:p>
        </w:tc>
        <w:tc>
          <w:tcPr>
            <w:tcW w:w="1545"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top"/>
          </w:tcPr>
          <w:p w14:paraId="7E7369B3">
            <w:pPr>
              <w:keepNext w:val="0"/>
              <w:keepLines w:val="0"/>
              <w:widowControl/>
              <w:suppressLineNumbers w:val="0"/>
              <w:spacing w:before="0" w:beforeAutospacing="0" w:after="0" w:afterAutospacing="0"/>
              <w:ind w:left="0" w:right="0"/>
              <w:jc w:val="left"/>
              <w:textAlignment w:val="baseline"/>
              <w:rPr>
                <w:rFonts w:hint="eastAsia" w:ascii="微软雅黑" w:hAnsi="微软雅黑" w:eastAsia="微软雅黑" w:cs="微软雅黑"/>
                <w:i w:val="0"/>
                <w:iCs w:val="0"/>
                <w:caps w:val="0"/>
                <w:color w:val="000000" w:themeColor="text1"/>
                <w:spacing w:val="0"/>
                <w:sz w:val="32"/>
                <w:szCs w:val="32"/>
                <w14:textFill>
                  <w14:solidFill>
                    <w14:schemeClr w14:val="tx1"/>
                  </w14:solidFill>
                </w14:textFill>
              </w:rPr>
            </w:pPr>
          </w:p>
        </w:tc>
        <w:tc>
          <w:tcPr>
            <w:tcW w:w="1472"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14:paraId="2342400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hint="default" w:eastAsiaTheme="minorEastAsia"/>
                <w:color w:val="000000" w:themeColor="text1"/>
                <w:sz w:val="32"/>
                <w:szCs w:val="32"/>
                <w:lang w:val="en-US" w:eastAsia="zh-CN"/>
                <w14:textFill>
                  <w14:solidFill>
                    <w14:schemeClr w14:val="tx1"/>
                  </w14:solidFill>
                </w14:textFill>
              </w:rPr>
            </w:pPr>
            <w:r>
              <w:rPr>
                <w:rFonts w:hint="eastAsia" w:ascii="方正仿宋简体" w:hAnsi="方正仿宋简体" w:eastAsia="方正仿宋简体" w:cs="方正仿宋简体"/>
                <w:color w:val="000000" w:themeColor="text1"/>
                <w:sz w:val="32"/>
                <w:szCs w:val="32"/>
                <w:lang w:val="en-US" w:eastAsia="zh-CN"/>
                <w14:textFill>
                  <w14:solidFill>
                    <w14:schemeClr w14:val="tx1"/>
                  </w14:solidFill>
                </w14:textFill>
              </w:rPr>
              <w:t>7500</w:t>
            </w:r>
          </w:p>
        </w:tc>
        <w:tc>
          <w:tcPr>
            <w:tcW w:w="1695" w:type="dxa"/>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top"/>
          </w:tcPr>
          <w:p w14:paraId="18AD4B67">
            <w:pPr>
              <w:keepNext w:val="0"/>
              <w:keepLines w:val="0"/>
              <w:widowControl/>
              <w:suppressLineNumbers w:val="0"/>
              <w:spacing w:before="0" w:beforeAutospacing="0" w:after="0" w:afterAutospacing="0"/>
              <w:ind w:left="0" w:right="0"/>
              <w:jc w:val="left"/>
              <w:textAlignment w:val="baseline"/>
              <w:rPr>
                <w:rFonts w:hint="eastAsia" w:ascii="微软雅黑" w:hAnsi="微软雅黑" w:eastAsia="微软雅黑" w:cs="微软雅黑"/>
                <w:i w:val="0"/>
                <w:iCs w:val="0"/>
                <w:caps w:val="0"/>
                <w:color w:val="000000" w:themeColor="text1"/>
                <w:spacing w:val="0"/>
                <w:sz w:val="32"/>
                <w:szCs w:val="32"/>
                <w14:textFill>
                  <w14:solidFill>
                    <w14:schemeClr w14:val="tx1"/>
                  </w14:solidFill>
                </w14:textFill>
              </w:rPr>
            </w:pPr>
          </w:p>
        </w:tc>
      </w:tr>
      <w:tr w14:paraId="0A9CA2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85" w:hRule="atLeast"/>
        </w:trPr>
        <w:tc>
          <w:tcPr>
            <w:tcW w:w="8490" w:type="dxa"/>
            <w:gridSpan w:val="5"/>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top"/>
          </w:tcPr>
          <w:p w14:paraId="4513D8A1">
            <w:pPr>
              <w:spacing w:line="580" w:lineRule="exact"/>
              <w:ind w:firstLine="640" w:firstLineChars="200"/>
              <w:rPr>
                <w:rFonts w:hint="default" w:eastAsia="方正仿宋简体"/>
                <w:color w:val="000000" w:themeColor="text1"/>
                <w:sz w:val="32"/>
                <w:szCs w:val="32"/>
                <w:lang w:val="en-US" w:eastAsia="zh-CN"/>
                <w14:textFill>
                  <w14:solidFill>
                    <w14:schemeClr w14:val="tx1"/>
                  </w14:solidFill>
                </w14:textFill>
              </w:rPr>
            </w:pPr>
            <w:r>
              <w:rPr>
                <w:rFonts w:hint="eastAsia" w:ascii="方正仿宋简体" w:hAnsi="方正仿宋简体" w:eastAsia="方正仿宋简体" w:cs="方正仿宋简体"/>
                <w:i w:val="0"/>
                <w:iCs w:val="0"/>
                <w:caps w:val="0"/>
                <w:color w:val="000000" w:themeColor="text1"/>
                <w:spacing w:val="0"/>
                <w:sz w:val="32"/>
                <w:szCs w:val="32"/>
                <w:vertAlign w:val="baseline"/>
                <w14:textFill>
                  <w14:solidFill>
                    <w14:schemeClr w14:val="tx1"/>
                  </w14:solidFill>
                </w14:textFill>
              </w:rPr>
              <w:t>备注：报价应是最终用户验收合格后的总价，包括设备运输、保险、代理、安装调试、培训、税费、系统端口接入、场地改造费用等费用。</w:t>
            </w:r>
            <w:r>
              <w:rPr>
                <w:rFonts w:hint="eastAsia" w:ascii="方正仿宋简体" w:hAnsi="方正仿宋简体" w:eastAsia="方正仿宋简体" w:cs="方正仿宋简体"/>
                <w:sz w:val="32"/>
                <w:szCs w:val="32"/>
              </w:rPr>
              <w:t>医院</w:t>
            </w:r>
            <w:r>
              <w:rPr>
                <w:rFonts w:hint="eastAsia" w:ascii="方正仿宋简体" w:hAnsi="方正仿宋简体" w:eastAsia="方正仿宋简体" w:cs="方正仿宋简体"/>
                <w:sz w:val="32"/>
                <w:szCs w:val="32"/>
                <w:lang w:eastAsia="zh-CN"/>
              </w:rPr>
              <w:t>将</w:t>
            </w:r>
            <w:r>
              <w:rPr>
                <w:rFonts w:hint="eastAsia" w:ascii="方正仿宋简体" w:hAnsi="方正仿宋简体" w:eastAsia="方正仿宋简体" w:cs="方正仿宋简体"/>
                <w:sz w:val="32"/>
                <w:szCs w:val="32"/>
              </w:rPr>
              <w:t>根据最终上传合格总人数向成交供应商支付服务费。</w:t>
            </w:r>
          </w:p>
        </w:tc>
      </w:tr>
    </w:tbl>
    <w:p w14:paraId="119CC01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textAlignment w:val="baseline"/>
        <w:rPr>
          <w:rFonts w:hint="eastAsia" w:ascii="方正仿宋简体" w:hAnsi="方正仿宋简体" w:eastAsia="方正仿宋简体" w:cs="方正仿宋简体"/>
          <w:sz w:val="32"/>
          <w:szCs w:val="32"/>
          <w:lang w:eastAsia="zh-CN"/>
        </w:rPr>
      </w:pPr>
    </w:p>
    <w:p w14:paraId="3A059EA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textAlignment w:val="baseline"/>
        <w:rPr>
          <w:rFonts w:hint="eastAsia" w:ascii="方正仿宋简体" w:hAnsi="方正仿宋简体" w:eastAsia="方正仿宋简体" w:cs="方正仿宋简体"/>
          <w:sz w:val="32"/>
          <w:szCs w:val="32"/>
          <w:lang w:eastAsia="zh-CN"/>
        </w:rPr>
      </w:pPr>
    </w:p>
    <w:p w14:paraId="3D29B29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textAlignment w:val="baseline"/>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lang w:eastAsia="zh-CN"/>
        </w:rPr>
        <w:t>报价单位：</w:t>
      </w:r>
    </w:p>
    <w:p w14:paraId="4493E22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textAlignment w:val="baseline"/>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lang w:eastAsia="zh-CN"/>
        </w:rPr>
        <w:t>联系方式：</w:t>
      </w:r>
    </w:p>
    <w:p w14:paraId="3A889CA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textAlignment w:val="baseline"/>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lang w:eastAsia="zh-CN"/>
        </w:rPr>
        <w:t>时</w:t>
      </w:r>
      <w:r>
        <w:rPr>
          <w:rFonts w:hint="eastAsia" w:ascii="方正仿宋简体" w:hAnsi="方正仿宋简体" w:eastAsia="方正仿宋简体" w:cs="方正仿宋简体"/>
          <w:sz w:val="32"/>
          <w:szCs w:val="32"/>
          <w:lang w:val="en-US" w:eastAsia="zh-CN"/>
        </w:rPr>
        <w:t xml:space="preserve">    </w:t>
      </w:r>
      <w:r>
        <w:rPr>
          <w:rFonts w:hint="eastAsia" w:ascii="方正仿宋简体" w:hAnsi="方正仿宋简体" w:eastAsia="方正仿宋简体" w:cs="方正仿宋简体"/>
          <w:sz w:val="32"/>
          <w:szCs w:val="32"/>
          <w:lang w:eastAsia="zh-CN"/>
        </w:rPr>
        <w:t>间：</w:t>
      </w:r>
    </w:p>
    <w:p w14:paraId="32C8866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jc w:val="both"/>
        <w:textAlignment w:val="baseline"/>
        <w:rPr>
          <w:rFonts w:hint="default" w:ascii="方正仿宋简体" w:hAnsi="方正仿宋简体" w:eastAsia="方正仿宋简体" w:cs="方正仿宋简体"/>
          <w:i w:val="0"/>
          <w:iCs w:val="0"/>
          <w:caps w:val="0"/>
          <w:color w:val="auto"/>
          <w:spacing w:val="0"/>
          <w:sz w:val="32"/>
          <w:szCs w:val="32"/>
          <w:vertAlign w:val="baseline"/>
          <w:lang w:val="en-US" w:eastAsia="zh-CN"/>
        </w:rPr>
      </w:pPr>
    </w:p>
    <w:p w14:paraId="68C62B4B">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499A680B-D510-451F-A7D5-0457193A32D8}"/>
  </w:font>
  <w:font w:name="微软雅黑">
    <w:panose1 w:val="020B0503020204020204"/>
    <w:charset w:val="86"/>
    <w:family w:val="auto"/>
    <w:pitch w:val="default"/>
    <w:sig w:usb0="80000287" w:usb1="2ACF3C50" w:usb2="00000016" w:usb3="00000000" w:csb0="0004001F" w:csb1="00000000"/>
    <w:embedRegular r:id="rId2" w:fontKey="{E1565E29-A76F-4095-B9C9-E1CB9945BB01}"/>
  </w:font>
  <w:font w:name="Tahoma">
    <w:panose1 w:val="020B0604030504040204"/>
    <w:charset w:val="00"/>
    <w:family w:val="auto"/>
    <w:pitch w:val="default"/>
    <w:sig w:usb0="E1002EFF" w:usb1="C000605B" w:usb2="00000029" w:usb3="00000000" w:csb0="200101FF" w:csb1="20280000"/>
  </w:font>
  <w:font w:name="方正黑体简体">
    <w:panose1 w:val="03000509000000000000"/>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仿宋简体">
    <w:panose1 w:val="03000509000000000000"/>
    <w:charset w:val="86"/>
    <w:family w:val="auto"/>
    <w:pitch w:val="default"/>
    <w:sig w:usb0="00000001" w:usb1="080E0000" w:usb2="00000000" w:usb3="00000000" w:csb0="00040000" w:csb1="00000000"/>
    <w:embedRegular r:id="rId3" w:fontKey="{3C89C7DF-1335-47F5-9E5A-41C02E44AEF3}"/>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9B502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unhideWhenUsed/>
    <w:qFormat/>
    <w:uiPriority w:val="0"/>
    <w:pPr>
      <w:widowControl/>
      <w:adjustRightInd/>
      <w:spacing w:after="120" w:line="240" w:lineRule="auto"/>
    </w:pPr>
    <w:rPr>
      <w:rFonts w:hint="default" w:ascii="Wingdings" w:hAnsi="Wingdings"/>
      <w:kern w:val="2"/>
      <w:sz w:val="21"/>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phy</dc:creator>
  <cp:lastModifiedBy>phy</cp:lastModifiedBy>
  <dcterms:modified xsi:type="dcterms:W3CDTF">2026-01-04T03:39:25Z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eyJoZGlkIjoiNjhkNTU1MGIxZDg2MmUwOWExODhlNTM3MWEyNjMyNjcifQ==</vt:lpwstr>
  </property>
  <property fmtid="{D5CDD505-2E9C-101B-9397-08002B2CF9AE}" pid="4" name="ICV">
    <vt:lpwstr>13BF9AD5CAD74A388D2D43F1A44B324E_12</vt:lpwstr>
  </property>
</Properties>
</file>