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12C0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baseline"/>
        <w:rPr>
          <w:rFonts w:hint="eastAsia" w:ascii="方正小标宋简体" w:hAnsi="方正小标宋简体" w:eastAsia="方正小标宋简体" w:cs="方正小标宋简体"/>
          <w:i w:val="0"/>
          <w:caps w:val="0"/>
          <w:color w:val="auto"/>
          <w:spacing w:val="0"/>
          <w:sz w:val="44"/>
          <w:szCs w:val="44"/>
          <w:highlight w:val="none"/>
          <w:shd w:val="clear" w:color="auto" w:fill="FFFFFF"/>
          <w:lang w:val="en-US" w:eastAsia="zh-CN"/>
        </w:rPr>
      </w:pPr>
      <w:r>
        <w:rPr>
          <w:rFonts w:hint="eastAsia" w:ascii="方正黑体简体" w:hAnsi="方正黑体简体" w:eastAsia="方正黑体简体" w:cs="方正黑体简体"/>
          <w:i w:val="0"/>
          <w:iCs w:val="0"/>
          <w:caps w:val="0"/>
          <w:color w:val="auto"/>
          <w:spacing w:val="0"/>
          <w:sz w:val="32"/>
          <w:szCs w:val="32"/>
          <w:vertAlign w:val="baseline"/>
          <w:lang w:eastAsia="zh-CN"/>
        </w:rPr>
        <w:t>附件</w:t>
      </w:r>
      <w:r>
        <w:rPr>
          <w:rFonts w:hint="eastAsia" w:ascii="方正黑体简体" w:hAnsi="方正黑体简体" w:eastAsia="方正黑体简体" w:cs="方正黑体简体"/>
          <w:i w:val="0"/>
          <w:iCs w:val="0"/>
          <w:caps w:val="0"/>
          <w:color w:val="auto"/>
          <w:spacing w:val="0"/>
          <w:sz w:val="32"/>
          <w:szCs w:val="32"/>
          <w:vertAlign w:val="baseline"/>
          <w:lang w:val="en-US" w:eastAsia="zh-CN"/>
        </w:rPr>
        <w:t>2</w:t>
      </w:r>
    </w:p>
    <w:p w14:paraId="393ADA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i w:val="0"/>
          <w:caps w:val="0"/>
          <w:color w:val="auto"/>
          <w:spacing w:val="0"/>
          <w:sz w:val="44"/>
          <w:szCs w:val="44"/>
          <w:highlight w:val="none"/>
          <w:shd w:val="clear" w:color="auto" w:fill="FFFFFF"/>
          <w:lang w:val="en-US" w:eastAsia="zh-CN"/>
        </w:rPr>
      </w:pPr>
      <w:r>
        <w:rPr>
          <w:rFonts w:hint="eastAsia" w:ascii="方正小标宋简体" w:hAnsi="方正小标宋简体" w:eastAsia="方正小标宋简体" w:cs="方正小标宋简体"/>
          <w:i w:val="0"/>
          <w:caps w:val="0"/>
          <w:color w:val="auto"/>
          <w:spacing w:val="0"/>
          <w:sz w:val="44"/>
          <w:szCs w:val="44"/>
          <w:highlight w:val="none"/>
          <w:shd w:val="clear" w:color="auto" w:fill="FFFFFF"/>
          <w:lang w:val="en-US" w:eastAsia="zh-CN"/>
        </w:rPr>
        <w:t>成都市青白江区红阳社区卫生服务中心</w:t>
      </w:r>
    </w:p>
    <w:p w14:paraId="283BE1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i w:val="0"/>
          <w:caps w:val="0"/>
          <w:color w:val="auto"/>
          <w:spacing w:val="0"/>
          <w:sz w:val="44"/>
          <w:szCs w:val="44"/>
          <w:highlight w:val="none"/>
          <w:shd w:val="clear" w:color="auto" w:fill="FFFFFF"/>
          <w:lang w:val="en-US" w:eastAsia="zh-CN"/>
        </w:rPr>
      </w:pPr>
      <w:r>
        <w:rPr>
          <w:rFonts w:hint="eastAsia" w:ascii="方正小标宋简体" w:hAnsi="方正小标宋简体" w:eastAsia="方正小标宋简体" w:cs="方正小标宋简体"/>
          <w:i w:val="0"/>
          <w:caps w:val="0"/>
          <w:color w:val="auto"/>
          <w:spacing w:val="0"/>
          <w:sz w:val="44"/>
          <w:szCs w:val="44"/>
          <w:highlight w:val="none"/>
          <w:shd w:val="clear" w:color="auto" w:fill="FFFFFF"/>
          <w:lang w:val="en-US" w:eastAsia="zh-CN"/>
        </w:rPr>
        <w:t>重点人群健康体检信息化及辅助体检服务项目需求</w:t>
      </w:r>
    </w:p>
    <w:p w14:paraId="1BF493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right="0"/>
        <w:jc w:val="center"/>
        <w:textAlignment w:val="auto"/>
        <w:rPr>
          <w:rFonts w:hint="default" w:ascii="方正小标宋简体" w:hAnsi="方正小标宋简体" w:eastAsia="方正小标宋简体" w:cs="方正小标宋简体"/>
          <w:i w:val="0"/>
          <w:caps w:val="0"/>
          <w:color w:val="auto"/>
          <w:spacing w:val="0"/>
          <w:sz w:val="44"/>
          <w:szCs w:val="44"/>
          <w:highlight w:val="none"/>
          <w:shd w:val="clear" w:color="auto" w:fill="FFFFFF"/>
          <w:lang w:val="en-US" w:eastAsia="zh-CN"/>
        </w:rPr>
      </w:pPr>
    </w:p>
    <w:p w14:paraId="47204C2B">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黑体简体" w:hAnsi="方正黑体简体" w:eastAsia="方正黑体简体" w:cs="方正黑体简体"/>
          <w:i w:val="0"/>
          <w:caps w:val="0"/>
          <w:color w:val="auto"/>
          <w:spacing w:val="0"/>
          <w:sz w:val="32"/>
          <w:szCs w:val="32"/>
          <w:highlight w:val="none"/>
          <w:shd w:val="clear" w:color="auto" w:fill="FFFFFF"/>
          <w:lang w:val="en-US" w:eastAsia="zh-CN"/>
        </w:rPr>
      </w:pPr>
      <w:r>
        <w:rPr>
          <w:rFonts w:hint="eastAsia" w:ascii="方正黑体简体" w:hAnsi="方正黑体简体" w:eastAsia="方正黑体简体" w:cs="方正黑体简体"/>
          <w:i w:val="0"/>
          <w:caps w:val="0"/>
          <w:color w:val="auto"/>
          <w:spacing w:val="0"/>
          <w:sz w:val="32"/>
          <w:szCs w:val="32"/>
          <w:highlight w:val="none"/>
          <w:shd w:val="clear" w:color="auto" w:fill="FFFFFF"/>
          <w:lang w:val="en-US" w:eastAsia="zh-CN"/>
        </w:rPr>
        <w:t>一、车辆配置</w:t>
      </w:r>
    </w:p>
    <w:p w14:paraId="23629B3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移动DR车1</w:t>
      </w:r>
      <w:r>
        <w:rPr>
          <w:rFonts w:hint="eastAsia" w:ascii="方正仿宋简体" w:hAnsi="方正仿宋简体" w:eastAsia="方正仿宋简体" w:cs="方正仿宋简体"/>
          <w:i w:val="0"/>
          <w:caps w:val="0"/>
          <w:color w:val="auto"/>
          <w:spacing w:val="0"/>
          <w:sz w:val="32"/>
          <w:szCs w:val="32"/>
          <w:highlight w:val="none"/>
          <w:shd w:val="clear" w:color="auto" w:fill="FFFFFF"/>
        </w:rPr>
        <w:t>台，车辆长*宽*高≥长5米、宽2米、高 2米，车上需配置空调。由于体检地点辖区道路狭窄且有限高，所以需限制车型，防止车辆不能通过限高限宽：为提升体检服务质量和老年人满意度，该车型可开进室内体检，以防老年人下雨天上下车打滑摔倒、暴晒中暑等安全隐患。并提供承诺函与行驶证复印件盖章，行驶证原件备查</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p>
    <w:p w14:paraId="395089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方正黑体简体" w:hAnsi="方正黑体简体" w:eastAsia="方正黑体简体" w:cs="方正黑体简体"/>
          <w:i w:val="0"/>
          <w:caps w:val="0"/>
          <w:color w:val="auto"/>
          <w:spacing w:val="0"/>
          <w:sz w:val="32"/>
          <w:szCs w:val="32"/>
          <w:highlight w:val="none"/>
          <w:shd w:val="clear" w:color="auto" w:fill="FFFFFF"/>
          <w:lang w:val="en-US" w:eastAsia="zh-CN"/>
        </w:rPr>
      </w:pPr>
      <w:r>
        <w:rPr>
          <w:rFonts w:hint="eastAsia" w:ascii="方正黑体简体" w:hAnsi="方正黑体简体" w:eastAsia="方正黑体简体" w:cs="方正黑体简体"/>
          <w:i w:val="0"/>
          <w:caps w:val="0"/>
          <w:color w:val="auto"/>
          <w:spacing w:val="0"/>
          <w:sz w:val="32"/>
          <w:szCs w:val="32"/>
          <w:highlight w:val="none"/>
          <w:shd w:val="clear" w:color="auto" w:fill="FFFFFF"/>
          <w:lang w:val="en-US" w:eastAsia="zh-CN"/>
        </w:rPr>
        <w:t>二、需要配备以下用于开展体检的设施设备</w:t>
      </w:r>
    </w:p>
    <w:p w14:paraId="3F002EF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一</w:t>
      </w:r>
      <w:r>
        <w:rPr>
          <w:rFonts w:hint="eastAsia" w:ascii="方正仿宋简体" w:hAnsi="方正仿宋简体" w:eastAsia="方正仿宋简体" w:cs="方正仿宋简体"/>
          <w:i w:val="0"/>
          <w:caps w:val="0"/>
          <w:color w:val="auto"/>
          <w:spacing w:val="0"/>
          <w:sz w:val="32"/>
          <w:szCs w:val="32"/>
          <w:highlight w:val="none"/>
          <w:shd w:val="clear" w:color="auto" w:fill="FFFFFF"/>
        </w:rPr>
        <w:t>）身份证阅读器1台：用于读取二代身份证，进行体检登记；</w:t>
      </w:r>
    </w:p>
    <w:p w14:paraId="19C3F8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二</w:t>
      </w:r>
      <w:r>
        <w:rPr>
          <w:rFonts w:hint="eastAsia" w:ascii="方正仿宋简体" w:hAnsi="方正仿宋简体" w:eastAsia="方正仿宋简体" w:cs="方正仿宋简体"/>
          <w:i w:val="0"/>
          <w:caps w:val="0"/>
          <w:color w:val="auto"/>
          <w:spacing w:val="0"/>
          <w:sz w:val="32"/>
          <w:szCs w:val="32"/>
          <w:highlight w:val="none"/>
          <w:shd w:val="clear" w:color="auto" w:fill="FFFFFF"/>
        </w:rPr>
        <w:t>）热敏式条码打印机1台：用于打印受检者身份条形码；</w:t>
      </w:r>
    </w:p>
    <w:p w14:paraId="3D3F88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三</w:t>
      </w:r>
      <w:r>
        <w:rPr>
          <w:rFonts w:hint="eastAsia" w:ascii="方正仿宋简体" w:hAnsi="方正仿宋简体" w:eastAsia="方正仿宋简体" w:cs="方正仿宋简体"/>
          <w:i w:val="0"/>
          <w:caps w:val="0"/>
          <w:color w:val="auto"/>
          <w:spacing w:val="0"/>
          <w:sz w:val="32"/>
          <w:szCs w:val="32"/>
          <w:highlight w:val="none"/>
          <w:shd w:val="clear" w:color="auto" w:fill="FFFFFF"/>
        </w:rPr>
        <w:t>）摄像头1</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0</w:t>
      </w:r>
      <w:r>
        <w:rPr>
          <w:rFonts w:hint="eastAsia" w:ascii="方正仿宋简体" w:hAnsi="方正仿宋简体" w:eastAsia="方正仿宋简体" w:cs="方正仿宋简体"/>
          <w:i w:val="0"/>
          <w:caps w:val="0"/>
          <w:color w:val="auto"/>
          <w:spacing w:val="0"/>
          <w:sz w:val="32"/>
          <w:szCs w:val="32"/>
          <w:highlight w:val="none"/>
          <w:shd w:val="clear" w:color="auto" w:fill="FFFFFF"/>
        </w:rPr>
        <w:t>台：用于</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各个岗位</w:t>
      </w:r>
      <w:r>
        <w:rPr>
          <w:rFonts w:hint="eastAsia" w:ascii="方正仿宋简体" w:hAnsi="方正仿宋简体" w:eastAsia="方正仿宋简体" w:cs="方正仿宋简体"/>
          <w:i w:val="0"/>
          <w:caps w:val="0"/>
          <w:color w:val="auto"/>
          <w:spacing w:val="0"/>
          <w:sz w:val="32"/>
          <w:szCs w:val="32"/>
          <w:highlight w:val="none"/>
          <w:shd w:val="clear" w:color="auto" w:fill="FFFFFF"/>
        </w:rPr>
        <w:t>受检者人像采集；</w:t>
      </w:r>
    </w:p>
    <w:p w14:paraId="47BFB6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四</w:t>
      </w:r>
      <w:r>
        <w:rPr>
          <w:rFonts w:hint="eastAsia" w:ascii="方正仿宋简体" w:hAnsi="方正仿宋简体" w:eastAsia="方正仿宋简体" w:cs="方正仿宋简体"/>
          <w:i w:val="0"/>
          <w:caps w:val="0"/>
          <w:color w:val="auto"/>
          <w:spacing w:val="0"/>
          <w:sz w:val="32"/>
          <w:szCs w:val="32"/>
          <w:highlight w:val="none"/>
          <w:shd w:val="clear" w:color="auto" w:fill="FFFFFF"/>
        </w:rPr>
        <w:t>）条码扫码仪</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至少</w:t>
      </w:r>
      <w:r>
        <w:rPr>
          <w:rFonts w:hint="eastAsia" w:ascii="方正仿宋简体" w:hAnsi="方正仿宋简体" w:eastAsia="方正仿宋简体" w:cs="方正仿宋简体"/>
          <w:i w:val="0"/>
          <w:caps w:val="0"/>
          <w:color w:val="auto"/>
          <w:spacing w:val="0"/>
          <w:sz w:val="32"/>
          <w:szCs w:val="32"/>
          <w:highlight w:val="none"/>
          <w:shd w:val="clear" w:color="auto" w:fill="FFFFFF"/>
        </w:rPr>
        <w:t>12个：用于链接</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各</w:t>
      </w:r>
      <w:r>
        <w:rPr>
          <w:rFonts w:hint="eastAsia" w:ascii="方正仿宋简体" w:hAnsi="方正仿宋简体" w:eastAsia="方正仿宋简体" w:cs="方正仿宋简体"/>
          <w:i w:val="0"/>
          <w:caps w:val="0"/>
          <w:color w:val="auto"/>
          <w:spacing w:val="0"/>
          <w:sz w:val="32"/>
          <w:szCs w:val="32"/>
          <w:highlight w:val="none"/>
          <w:shd w:val="clear" w:color="auto" w:fill="FFFFFF"/>
        </w:rPr>
        <w:t>岗位设备进行扫描检测；</w:t>
      </w:r>
    </w:p>
    <w:p w14:paraId="7DE17C0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lang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五</w:t>
      </w:r>
      <w:r>
        <w:rPr>
          <w:rFonts w:hint="eastAsia" w:ascii="方正仿宋简体" w:hAnsi="方正仿宋简体" w:eastAsia="方正仿宋简体" w:cs="方正仿宋简体"/>
          <w:i w:val="0"/>
          <w:caps w:val="0"/>
          <w:color w:val="auto"/>
          <w:spacing w:val="0"/>
          <w:sz w:val="32"/>
          <w:szCs w:val="32"/>
          <w:highlight w:val="none"/>
          <w:shd w:val="clear" w:color="auto" w:fill="FFFFFF"/>
        </w:rPr>
        <w:t>）电子智能身高体重秤1台：用于检测受检者身高体重；</w:t>
      </w:r>
    </w:p>
    <w:p w14:paraId="549C6D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六</w:t>
      </w:r>
      <w:r>
        <w:rPr>
          <w:rFonts w:hint="eastAsia" w:ascii="方正仿宋简体" w:hAnsi="方正仿宋简体" w:eastAsia="方正仿宋简体" w:cs="方正仿宋简体"/>
          <w:i w:val="0"/>
          <w:caps w:val="0"/>
          <w:color w:val="auto"/>
          <w:spacing w:val="0"/>
          <w:sz w:val="32"/>
          <w:szCs w:val="32"/>
          <w:highlight w:val="none"/>
          <w:shd w:val="clear" w:color="auto" w:fill="FFFFFF"/>
        </w:rPr>
        <w:t>）电子血压计4台：用于受检者血压</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检测</w:t>
      </w: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p>
    <w:p w14:paraId="03FBE3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七</w:t>
      </w:r>
      <w:r>
        <w:rPr>
          <w:rFonts w:hint="eastAsia" w:ascii="方正仿宋简体" w:hAnsi="方正仿宋简体" w:eastAsia="方正仿宋简体" w:cs="方正仿宋简体"/>
          <w:i w:val="0"/>
          <w:caps w:val="0"/>
          <w:color w:val="auto"/>
          <w:spacing w:val="0"/>
          <w:sz w:val="32"/>
          <w:szCs w:val="32"/>
          <w:highlight w:val="none"/>
          <w:shd w:val="clear" w:color="auto" w:fill="FFFFFF"/>
        </w:rPr>
        <w:t>）便携式B超机1台：用于受检者B超检测；</w:t>
      </w:r>
    </w:p>
    <w:p w14:paraId="7B4D09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八</w:t>
      </w:r>
      <w:r>
        <w:rPr>
          <w:rFonts w:hint="eastAsia" w:ascii="方正仿宋简体" w:hAnsi="方正仿宋简体" w:eastAsia="方正仿宋简体" w:cs="方正仿宋简体"/>
          <w:i w:val="0"/>
          <w:caps w:val="0"/>
          <w:color w:val="auto"/>
          <w:spacing w:val="0"/>
          <w:sz w:val="32"/>
          <w:szCs w:val="32"/>
          <w:highlight w:val="none"/>
          <w:shd w:val="clear" w:color="auto" w:fill="FFFFFF"/>
        </w:rPr>
        <w:t>）数字心电图机1台：用于受检者心电检测；</w:t>
      </w:r>
    </w:p>
    <w:p w14:paraId="33FEB8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九</w:t>
      </w:r>
      <w:r>
        <w:rPr>
          <w:rFonts w:hint="eastAsia" w:ascii="方正仿宋简体" w:hAnsi="方正仿宋简体" w:eastAsia="方正仿宋简体" w:cs="方正仿宋简体"/>
          <w:i w:val="0"/>
          <w:caps w:val="0"/>
          <w:color w:val="auto"/>
          <w:spacing w:val="0"/>
          <w:sz w:val="32"/>
          <w:szCs w:val="32"/>
          <w:highlight w:val="none"/>
          <w:shd w:val="clear" w:color="auto" w:fill="FFFFFF"/>
        </w:rPr>
        <w:t>）无线模块组网1套：用于实现现场体检数据局域网内实时传输；</w:t>
      </w:r>
    </w:p>
    <w:p w14:paraId="5561F00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w:t>
      </w: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USB扩展坞10个：用于体检现场电脑端连接。</w:t>
      </w:r>
    </w:p>
    <w:p w14:paraId="1B3A59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十一</w:t>
      </w:r>
      <w:r>
        <w:rPr>
          <w:rFonts w:hint="eastAsia" w:ascii="方正仿宋简体" w:hAnsi="方正仿宋简体" w:eastAsia="方正仿宋简体" w:cs="方正仿宋简体"/>
          <w:i w:val="0"/>
          <w:caps w:val="0"/>
          <w:color w:val="auto"/>
          <w:spacing w:val="0"/>
          <w:sz w:val="32"/>
          <w:szCs w:val="32"/>
          <w:highlight w:val="none"/>
          <w:shd w:val="clear" w:color="auto" w:fill="FFFFFF"/>
        </w:rPr>
        <w:t>）登记工作站电脑</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2</w:t>
      </w:r>
      <w:r>
        <w:rPr>
          <w:rFonts w:hint="eastAsia" w:ascii="方正仿宋简体" w:hAnsi="方正仿宋简体" w:eastAsia="方正仿宋简体" w:cs="方正仿宋简体"/>
          <w:i w:val="0"/>
          <w:caps w:val="0"/>
          <w:color w:val="auto"/>
          <w:spacing w:val="0"/>
          <w:sz w:val="32"/>
          <w:szCs w:val="32"/>
          <w:highlight w:val="none"/>
          <w:shd w:val="clear" w:color="auto" w:fill="FFFFFF"/>
        </w:rPr>
        <w:t>台：用于受检者体检登记；</w:t>
      </w:r>
    </w:p>
    <w:p w14:paraId="674EB1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十二</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各岗位工作电脑</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9</w:t>
      </w:r>
      <w:r>
        <w:rPr>
          <w:rFonts w:hint="eastAsia" w:ascii="方正仿宋简体" w:hAnsi="方正仿宋简体" w:eastAsia="方正仿宋简体" w:cs="方正仿宋简体"/>
          <w:i w:val="0"/>
          <w:caps w:val="0"/>
          <w:color w:val="auto"/>
          <w:spacing w:val="0"/>
          <w:sz w:val="32"/>
          <w:szCs w:val="32"/>
          <w:highlight w:val="none"/>
          <w:shd w:val="clear" w:color="auto" w:fill="FFFFFF"/>
        </w:rPr>
        <w:t>台：用于各个岗位体检数据传输整合；</w:t>
      </w:r>
    </w:p>
    <w:p w14:paraId="7F6F9DF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（十三）车载DR 1台：用于</w:t>
      </w:r>
      <w:r>
        <w:rPr>
          <w:rFonts w:hint="eastAsia" w:ascii="方正仿宋简体" w:hAnsi="方正仿宋简体" w:eastAsia="方正仿宋简体" w:cs="方正仿宋简体"/>
          <w:i w:val="0"/>
          <w:caps w:val="0"/>
          <w:color w:val="auto"/>
          <w:spacing w:val="0"/>
          <w:sz w:val="32"/>
          <w:szCs w:val="32"/>
          <w:highlight w:val="none"/>
          <w:shd w:val="clear" w:color="auto" w:fill="FFFFFF"/>
        </w:rPr>
        <w:t>受检者</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胸部正位X线</w:t>
      </w:r>
      <w:r>
        <w:rPr>
          <w:rFonts w:hint="eastAsia" w:ascii="方正仿宋简体" w:hAnsi="方正仿宋简体" w:eastAsia="方正仿宋简体" w:cs="方正仿宋简体"/>
          <w:i w:val="0"/>
          <w:caps w:val="0"/>
          <w:color w:val="auto"/>
          <w:spacing w:val="0"/>
          <w:sz w:val="32"/>
          <w:szCs w:val="32"/>
          <w:highlight w:val="none"/>
          <w:shd w:val="clear" w:color="auto" w:fill="FFFFFF"/>
        </w:rPr>
        <w:t>检测；</w:t>
      </w:r>
    </w:p>
    <w:p w14:paraId="3BB3DAD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（十四）同时需要配备齐全相关的插线板和体检所需要的工具，体检设备应该有备用，在特殊情况下保证10分钟内能启用。</w:t>
      </w:r>
    </w:p>
    <w:p w14:paraId="01DCBB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简体" w:hAnsi="方正黑体简体" w:eastAsia="方正黑体简体" w:cs="方正黑体简体"/>
          <w:color w:val="auto"/>
          <w:sz w:val="32"/>
          <w:szCs w:val="32"/>
          <w:highlight w:val="none"/>
        </w:rPr>
      </w:pPr>
      <w:r>
        <w:rPr>
          <w:rFonts w:hint="eastAsia" w:ascii="方正黑体简体" w:hAnsi="方正黑体简体" w:eastAsia="方正黑体简体" w:cs="方正黑体简体"/>
          <w:i w:val="0"/>
          <w:caps w:val="0"/>
          <w:color w:val="auto"/>
          <w:spacing w:val="0"/>
          <w:sz w:val="32"/>
          <w:szCs w:val="32"/>
          <w:highlight w:val="none"/>
          <w:shd w:val="clear" w:color="auto" w:fill="FFFFFF"/>
          <w:lang w:val="en-US" w:eastAsia="zh-CN"/>
        </w:rPr>
        <w:t>三、</w:t>
      </w:r>
      <w:r>
        <w:rPr>
          <w:rFonts w:hint="eastAsia" w:ascii="方正黑体简体" w:hAnsi="方正黑体简体" w:eastAsia="方正黑体简体" w:cs="方正黑体简体"/>
          <w:i w:val="0"/>
          <w:caps w:val="0"/>
          <w:color w:val="auto"/>
          <w:spacing w:val="0"/>
          <w:sz w:val="32"/>
          <w:szCs w:val="32"/>
          <w:highlight w:val="none"/>
          <w:shd w:val="clear" w:color="auto" w:fill="FFFFFF"/>
        </w:rPr>
        <w:t>公卫体检系统要求</w:t>
      </w:r>
    </w:p>
    <w:p w14:paraId="569F4A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一</w:t>
      </w:r>
      <w:r>
        <w:rPr>
          <w:rFonts w:hint="eastAsia" w:ascii="方正仿宋简体" w:hAnsi="方正仿宋简体" w:eastAsia="方正仿宋简体" w:cs="方正仿宋简体"/>
          <w:i w:val="0"/>
          <w:caps w:val="0"/>
          <w:color w:val="auto"/>
          <w:spacing w:val="0"/>
          <w:sz w:val="32"/>
          <w:szCs w:val="32"/>
          <w:highlight w:val="none"/>
          <w:shd w:val="clear" w:color="auto" w:fill="FFFFFF"/>
        </w:rPr>
        <w:t>）公卫体检系统</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产生的数据</w:t>
      </w:r>
      <w:r>
        <w:rPr>
          <w:rFonts w:hint="eastAsia" w:ascii="方正仿宋简体" w:hAnsi="方正仿宋简体" w:eastAsia="方正仿宋简体" w:cs="方正仿宋简体"/>
          <w:i w:val="0"/>
          <w:caps w:val="0"/>
          <w:color w:val="auto"/>
          <w:spacing w:val="0"/>
          <w:sz w:val="32"/>
          <w:szCs w:val="32"/>
          <w:highlight w:val="none"/>
          <w:shd w:val="clear" w:color="auto" w:fill="FFFFFF"/>
        </w:rPr>
        <w:t>符合国家基本公共卫生服务规范2017年第三版要求。</w:t>
      </w:r>
    </w:p>
    <w:p w14:paraId="5837994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二</w:t>
      </w:r>
      <w:r>
        <w:rPr>
          <w:rFonts w:hint="eastAsia" w:ascii="方正仿宋简体" w:hAnsi="方正仿宋简体" w:eastAsia="方正仿宋简体" w:cs="方正仿宋简体"/>
          <w:i w:val="0"/>
          <w:caps w:val="0"/>
          <w:color w:val="auto"/>
          <w:spacing w:val="0"/>
          <w:sz w:val="32"/>
          <w:szCs w:val="32"/>
          <w:highlight w:val="none"/>
          <w:shd w:val="clear" w:color="auto" w:fill="FFFFFF"/>
        </w:rPr>
        <w:t>）公卫体检系统可对接实验室生化、血常规、尿机、身高体重秤、血压计、心电图、B超</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DR</w:t>
      </w:r>
      <w:r>
        <w:rPr>
          <w:rFonts w:hint="eastAsia" w:ascii="方正仿宋简体" w:hAnsi="方正仿宋简体" w:eastAsia="方正仿宋简体" w:cs="方正仿宋简体"/>
          <w:i w:val="0"/>
          <w:caps w:val="0"/>
          <w:color w:val="auto"/>
          <w:spacing w:val="0"/>
          <w:sz w:val="32"/>
          <w:szCs w:val="32"/>
          <w:highlight w:val="none"/>
          <w:shd w:val="clear" w:color="auto" w:fill="FFFFFF"/>
        </w:rPr>
        <w:t>等设备。</w:t>
      </w:r>
    </w:p>
    <w:p w14:paraId="4E4A26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三</w:t>
      </w:r>
      <w:r>
        <w:rPr>
          <w:rFonts w:hint="eastAsia" w:ascii="方正仿宋简体" w:hAnsi="方正仿宋简体" w:eastAsia="方正仿宋简体" w:cs="方正仿宋简体"/>
          <w:i w:val="0"/>
          <w:caps w:val="0"/>
          <w:color w:val="auto"/>
          <w:spacing w:val="0"/>
          <w:sz w:val="32"/>
          <w:szCs w:val="32"/>
          <w:highlight w:val="none"/>
          <w:shd w:val="clear" w:color="auto" w:fill="FFFFFF"/>
        </w:rPr>
        <w:t>）公卫体检系统可支持院内体检及下乡体检，在断网情况下也可正常开展体检。</w:t>
      </w:r>
    </w:p>
    <w:p w14:paraId="1F8809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四</w:t>
      </w:r>
      <w:r>
        <w:rPr>
          <w:rFonts w:hint="eastAsia" w:ascii="方正仿宋简体" w:hAnsi="方正仿宋简体" w:eastAsia="方正仿宋简体" w:cs="方正仿宋简体"/>
          <w:i w:val="0"/>
          <w:caps w:val="0"/>
          <w:color w:val="auto"/>
          <w:spacing w:val="0"/>
          <w:sz w:val="32"/>
          <w:szCs w:val="32"/>
          <w:highlight w:val="none"/>
          <w:shd w:val="clear" w:color="auto" w:fill="FFFFFF"/>
        </w:rPr>
        <w:t>）公卫体检系统后台管理系统可满足个人基本信息表、健康评价及指导填写。</w:t>
      </w:r>
    </w:p>
    <w:p w14:paraId="04C3D5EB">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五</w:t>
      </w:r>
      <w:r>
        <w:rPr>
          <w:rFonts w:hint="eastAsia" w:ascii="方正仿宋简体" w:hAnsi="方正仿宋简体" w:eastAsia="方正仿宋简体" w:cs="方正仿宋简体"/>
          <w:i w:val="0"/>
          <w:caps w:val="0"/>
          <w:color w:val="auto"/>
          <w:spacing w:val="0"/>
          <w:sz w:val="32"/>
          <w:szCs w:val="32"/>
          <w:highlight w:val="none"/>
          <w:shd w:val="clear" w:color="auto" w:fill="FFFFFF"/>
        </w:rPr>
        <w:t>）公卫体检系统后台管理系统支持体检报告及档案单份打印及批量打印，供应商需提供审核无误后的</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彩打</w:t>
      </w:r>
      <w:r>
        <w:rPr>
          <w:rFonts w:hint="eastAsia" w:ascii="方正仿宋简体" w:hAnsi="方正仿宋简体" w:eastAsia="方正仿宋简体" w:cs="方正仿宋简体"/>
          <w:i w:val="0"/>
          <w:caps w:val="0"/>
          <w:color w:val="auto"/>
          <w:spacing w:val="0"/>
          <w:sz w:val="32"/>
          <w:szCs w:val="32"/>
          <w:highlight w:val="none"/>
          <w:shd w:val="clear" w:color="auto" w:fill="FFFFFF"/>
        </w:rPr>
        <w:t>体检报告纸质档一份。</w:t>
      </w:r>
    </w:p>
    <w:p w14:paraId="0AC22F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六</w:t>
      </w:r>
      <w:r>
        <w:rPr>
          <w:rFonts w:hint="eastAsia" w:ascii="方正仿宋简体" w:hAnsi="方正仿宋简体" w:eastAsia="方正仿宋简体" w:cs="方正仿宋简体"/>
          <w:i w:val="0"/>
          <w:caps w:val="0"/>
          <w:color w:val="auto"/>
          <w:spacing w:val="0"/>
          <w:sz w:val="32"/>
          <w:szCs w:val="32"/>
          <w:highlight w:val="none"/>
          <w:shd w:val="clear" w:color="auto" w:fill="FFFFFF"/>
        </w:rPr>
        <w:t>）自动导出当日体检信息登记表、体检项目缺项表。</w:t>
      </w:r>
    </w:p>
    <w:p w14:paraId="038D9D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七</w:t>
      </w:r>
      <w:r>
        <w:rPr>
          <w:rFonts w:hint="eastAsia" w:ascii="方正仿宋简体" w:hAnsi="方正仿宋简体" w:eastAsia="方正仿宋简体" w:cs="方正仿宋简体"/>
          <w:i w:val="0"/>
          <w:caps w:val="0"/>
          <w:color w:val="auto"/>
          <w:spacing w:val="0"/>
          <w:sz w:val="32"/>
          <w:szCs w:val="32"/>
          <w:highlight w:val="none"/>
          <w:shd w:val="clear" w:color="auto" w:fill="FFFFFF"/>
        </w:rPr>
        <w:t>）软件整合公卫老年人体检、慢性病人群体检内容及项目为一体</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，体检模块和重点人群随访模块要相结合</w:t>
      </w: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p>
    <w:p w14:paraId="308495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八</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与医疗端系统真正实施互联互通、信息共享。解决四川省云平台、实验室系统、影像系统接口问题。</w:t>
      </w:r>
    </w:p>
    <w:p w14:paraId="74FEF27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（九）数据分析能够根据村组、年龄、疾病谱、控制率等不同需求进行不同抓取并且获得分析报告。</w:t>
      </w:r>
    </w:p>
    <w:p w14:paraId="239A95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（十）体检异常数据预警功能、体检危急值紧急提示和后期追踪功能。</w:t>
      </w:r>
    </w:p>
    <w:p w14:paraId="2134C2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（十一）医生端可以实现病人就诊次数提示、传染病报卡提示，各医生或团队签约管理人数查询，费用查询。</w:t>
      </w:r>
    </w:p>
    <w:p w14:paraId="473066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（十二）家庭医生签约线上技术服务：可支持采集居民签名，并按照采购人需求在体检报告上自动生成家庭医生纸质签约报告。（提供系统截图佐证材料）</w:t>
      </w:r>
    </w:p>
    <w:p w14:paraId="00F702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简体" w:hAnsi="方正黑体简体" w:eastAsia="方正黑体简体" w:cs="方正黑体简体"/>
          <w:color w:val="auto"/>
          <w:sz w:val="32"/>
          <w:szCs w:val="32"/>
          <w:highlight w:val="none"/>
        </w:rPr>
      </w:pPr>
      <w:r>
        <w:rPr>
          <w:rFonts w:hint="eastAsia" w:ascii="方正黑体简体" w:hAnsi="方正黑体简体" w:eastAsia="方正黑体简体" w:cs="方正黑体简体"/>
          <w:i w:val="0"/>
          <w:caps w:val="0"/>
          <w:color w:val="auto"/>
          <w:spacing w:val="0"/>
          <w:sz w:val="32"/>
          <w:szCs w:val="32"/>
          <w:highlight w:val="none"/>
          <w:shd w:val="clear" w:color="auto" w:fill="FFFFFF"/>
          <w:lang w:val="en-US" w:eastAsia="zh-CN"/>
        </w:rPr>
        <w:t>四、</w:t>
      </w:r>
      <w:r>
        <w:rPr>
          <w:rFonts w:hint="eastAsia" w:ascii="方正黑体简体" w:hAnsi="方正黑体简体" w:eastAsia="方正黑体简体" w:cs="方正黑体简体"/>
          <w:i w:val="0"/>
          <w:caps w:val="0"/>
          <w:color w:val="auto"/>
          <w:spacing w:val="0"/>
          <w:sz w:val="32"/>
          <w:szCs w:val="32"/>
          <w:highlight w:val="none"/>
          <w:shd w:val="clear" w:color="auto" w:fill="FFFFFF"/>
        </w:rPr>
        <w:t>其他要求</w:t>
      </w:r>
    </w:p>
    <w:p w14:paraId="5ECB9D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一</w:t>
      </w:r>
      <w:r>
        <w:rPr>
          <w:rFonts w:hint="eastAsia" w:ascii="方正仿宋简体" w:hAnsi="方正仿宋简体" w:eastAsia="方正仿宋简体" w:cs="方正仿宋简体"/>
          <w:i w:val="0"/>
          <w:caps w:val="0"/>
          <w:color w:val="auto"/>
          <w:spacing w:val="0"/>
          <w:sz w:val="32"/>
          <w:szCs w:val="32"/>
          <w:highlight w:val="none"/>
          <w:shd w:val="clear" w:color="auto" w:fill="FFFFFF"/>
        </w:rPr>
        <w:t>）成交供应商提供</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信息化技术</w:t>
      </w:r>
      <w:r>
        <w:rPr>
          <w:rFonts w:hint="eastAsia" w:ascii="方正仿宋简体" w:hAnsi="方正仿宋简体" w:eastAsia="方正仿宋简体" w:cs="方正仿宋简体"/>
          <w:i w:val="0"/>
          <w:caps w:val="0"/>
          <w:color w:val="auto"/>
          <w:spacing w:val="0"/>
          <w:sz w:val="32"/>
          <w:szCs w:val="32"/>
          <w:highlight w:val="none"/>
          <w:shd w:val="clear" w:color="auto" w:fill="FFFFFF"/>
        </w:rPr>
        <w:t>服务人员</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进行数据维护及异常数据处理。</w:t>
      </w:r>
    </w:p>
    <w:p w14:paraId="3D099A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（二）</w:t>
      </w:r>
      <w:r>
        <w:rPr>
          <w:rFonts w:hint="eastAsia" w:ascii="方正仿宋简体" w:hAnsi="方正仿宋简体" w:eastAsia="方正仿宋简体" w:cs="方正仿宋简体"/>
          <w:i w:val="0"/>
          <w:caps w:val="0"/>
          <w:color w:val="auto"/>
          <w:spacing w:val="0"/>
          <w:sz w:val="32"/>
          <w:szCs w:val="32"/>
          <w:highlight w:val="none"/>
          <w:shd w:val="clear" w:color="auto" w:fill="FFFFFF"/>
        </w:rPr>
        <w:t>成交供应商</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提供DR工作人员，需承担相关工作，出具相关报告，并</w:t>
      </w:r>
      <w:r>
        <w:rPr>
          <w:rFonts w:hint="eastAsia" w:ascii="方正仿宋简体" w:hAnsi="方正仿宋简体" w:eastAsia="方正仿宋简体" w:cs="方正仿宋简体"/>
          <w:i w:val="0"/>
          <w:caps w:val="0"/>
          <w:color w:val="auto"/>
          <w:spacing w:val="0"/>
          <w:sz w:val="32"/>
          <w:szCs w:val="32"/>
          <w:highlight w:val="none"/>
          <w:shd w:val="clear" w:color="auto" w:fill="FFFFFF"/>
        </w:rPr>
        <w:t>具备影像放射医学专业执业医师证书（提供证书复印件并加盖供应商电子公章）。</w:t>
      </w:r>
    </w:p>
    <w:p w14:paraId="6A1D76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三</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成交供应商提供体检服务所有试剂耗材</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p>
    <w:p w14:paraId="344C3961">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（四）所有的体检设备均要求校验，且在有效范围内，问诊、个人基本信息、身高体重、B超模块可以提取往年历史数据，杜绝体检结果值的偏差。</w:t>
      </w:r>
    </w:p>
    <w:p w14:paraId="79E87D4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简体" w:hAnsi="方正黑体简体" w:eastAsia="方正黑体简体" w:cs="方正黑体简体"/>
          <w:color w:val="auto"/>
          <w:sz w:val="32"/>
          <w:szCs w:val="32"/>
          <w:highlight w:val="none"/>
        </w:rPr>
      </w:pPr>
      <w:r>
        <w:rPr>
          <w:rFonts w:hint="eastAsia" w:ascii="方正黑体简体" w:hAnsi="方正黑体简体" w:eastAsia="方正黑体简体" w:cs="方正黑体简体"/>
          <w:i w:val="0"/>
          <w:caps w:val="0"/>
          <w:color w:val="auto"/>
          <w:spacing w:val="0"/>
          <w:sz w:val="32"/>
          <w:szCs w:val="32"/>
          <w:highlight w:val="none"/>
          <w:shd w:val="clear" w:color="auto" w:fill="FFFFFF"/>
          <w:lang w:val="en-US" w:eastAsia="zh-CN"/>
        </w:rPr>
        <w:t>五、</w:t>
      </w:r>
      <w:r>
        <w:rPr>
          <w:rFonts w:hint="eastAsia" w:ascii="方正黑体简体" w:hAnsi="方正黑体简体" w:eastAsia="方正黑体简体" w:cs="方正黑体简体"/>
          <w:i w:val="0"/>
          <w:caps w:val="0"/>
          <w:color w:val="auto"/>
          <w:spacing w:val="0"/>
          <w:sz w:val="32"/>
          <w:szCs w:val="32"/>
          <w:highlight w:val="none"/>
          <w:shd w:val="clear" w:color="auto" w:fill="FFFFFF"/>
        </w:rPr>
        <w:t>智能信息化公卫体检管理系统模块及功能要求</w:t>
      </w:r>
    </w:p>
    <w:p w14:paraId="7F815C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一</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数据采集模块：具备体检人员登记功能、利用二代身份证读卡器识别人员信息，并可对人员信息进行添加、删除、修改、打印条码等操作；登记处自动打印检验条码，查体过程中可以扫描检验项目条码，并在查体报告中呈现。通过与LIS接口，系统可自动导入检验结果，且结果准确，无空项漏项错项，并根据检验结果产生与之匹配的诊断结论和指导意见。系统支持各个岗位录影录像或者拍照留取头像功能，影、像数据均需提供保存功能。同时支持展示上一年度历史数据，</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偏离值异常的数据能够预警提示。</w:t>
      </w:r>
    </w:p>
    <w:p w14:paraId="70C714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二</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体检流程模块：软件工作流程可将人员登记、抽血、体格检查、尿液分析、生化分析、B超、心电、问询等现场体检工作区分开来。</w:t>
      </w:r>
    </w:p>
    <w:p w14:paraId="18CA70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三</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身高体重血压采集模块：采用智能终端机使用蓝牙技术采集人员身高、体重、血压，结果数据同步传输到管理系统中确保数据不会丢失，并可自动传输数值至中医体质问询系统，支持信息实时上传，支持条形码扫码。</w:t>
      </w:r>
    </w:p>
    <w:p w14:paraId="1AAA8C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四</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心电图、B超</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DR</w:t>
      </w:r>
      <w:r>
        <w:rPr>
          <w:rFonts w:hint="eastAsia" w:ascii="方正仿宋简体" w:hAnsi="方正仿宋简体" w:eastAsia="方正仿宋简体" w:cs="方正仿宋简体"/>
          <w:i w:val="0"/>
          <w:caps w:val="0"/>
          <w:color w:val="auto"/>
          <w:spacing w:val="0"/>
          <w:sz w:val="32"/>
          <w:szCs w:val="32"/>
          <w:highlight w:val="none"/>
          <w:shd w:val="clear" w:color="auto" w:fill="FFFFFF"/>
        </w:rPr>
        <w:t>采集模块：人员完成心电图或者B超或者</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DR</w:t>
      </w:r>
      <w:r>
        <w:rPr>
          <w:rFonts w:hint="eastAsia" w:ascii="方正仿宋简体" w:hAnsi="方正仿宋简体" w:eastAsia="方正仿宋简体" w:cs="方正仿宋简体"/>
          <w:i w:val="0"/>
          <w:caps w:val="0"/>
          <w:color w:val="auto"/>
          <w:spacing w:val="0"/>
          <w:sz w:val="32"/>
          <w:szCs w:val="32"/>
          <w:highlight w:val="none"/>
          <w:shd w:val="clear" w:color="auto" w:fill="FFFFFF"/>
        </w:rPr>
        <w:t>检查后，系统可通过局域网/U盘提取传输等方式来采集心电图结果数据，具备人工导入功能模块，图片上传健康档案。</w:t>
      </w:r>
    </w:p>
    <w:p w14:paraId="6B587B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五</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问询及中医体质辨识：支持用户采集体检人员问询数据，包括症状、一般状况、生活方式、脏器功能、查体、辅助检查、现存主要健康问题、住院治疗情况、主要用药情况、非免疫规划预防接种史，同时支持展示上一年度历史数据，系统可通过中医体质辨识问题的问询自动计算总分，并可自动判断产生对应的中医体质及慢病患者干预。</w:t>
      </w:r>
    </w:p>
    <w:p w14:paraId="37658A8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六</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血常规、血生化及空腹血糖模块：人员完成抽血后提供相关存储设施设备，按照标准进行存放，专人搜集标本，在标准实验室或同等级别的试验地点做检查，</w:t>
      </w:r>
      <w:r>
        <w:rPr>
          <w:rFonts w:hint="eastAsia" w:ascii="方正仿宋简体" w:hAnsi="方正仿宋简体" w:eastAsia="方正仿宋简体" w:cs="方正仿宋简体"/>
          <w:i w:val="0"/>
          <w:caps w:val="0"/>
          <w:color w:val="auto"/>
          <w:spacing w:val="0"/>
          <w:sz w:val="32"/>
          <w:szCs w:val="32"/>
          <w:highlight w:val="none"/>
          <w:shd w:val="clear" w:color="auto" w:fill="FFFFFF"/>
        </w:rPr>
        <w:t>系统可通过局域网/U盘提取传输等方式来采集结果数据，具备人工导入功能模块</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p>
    <w:p w14:paraId="162F0C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黑体简体" w:hAnsi="方正黑体简体" w:eastAsia="方正黑体简体" w:cs="方正黑体简体"/>
          <w:color w:val="auto"/>
          <w:sz w:val="32"/>
          <w:szCs w:val="32"/>
          <w:highlight w:val="none"/>
        </w:rPr>
      </w:pPr>
      <w:r>
        <w:rPr>
          <w:rFonts w:hint="eastAsia" w:ascii="方正黑体简体" w:hAnsi="方正黑体简体" w:eastAsia="方正黑体简体" w:cs="方正黑体简体"/>
          <w:i w:val="0"/>
          <w:caps w:val="0"/>
          <w:color w:val="auto"/>
          <w:spacing w:val="0"/>
          <w:sz w:val="32"/>
          <w:szCs w:val="32"/>
          <w:highlight w:val="none"/>
          <w:shd w:val="clear" w:color="auto" w:fill="FFFFFF"/>
          <w:lang w:val="en-US" w:eastAsia="zh-CN"/>
        </w:rPr>
        <w:t>六、</w:t>
      </w:r>
      <w:r>
        <w:rPr>
          <w:rFonts w:hint="eastAsia" w:ascii="方正黑体简体" w:hAnsi="方正黑体简体" w:eastAsia="方正黑体简体" w:cs="方正黑体简体"/>
          <w:i w:val="0"/>
          <w:caps w:val="0"/>
          <w:color w:val="auto"/>
          <w:spacing w:val="0"/>
          <w:sz w:val="32"/>
          <w:szCs w:val="32"/>
          <w:highlight w:val="none"/>
          <w:shd w:val="clear" w:color="auto" w:fill="FFFFFF"/>
        </w:rPr>
        <w:t>软件系统及其他要求</w:t>
      </w:r>
    </w:p>
    <w:p w14:paraId="0A466F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一</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数据分析功能：可生成和打印数据统计报表，数据统计报表应对应相关检测类别，并带有形状图表。系统实现自动智能分析异常的健康检查数据，包括异常心电图、异常血压、血糖、尿常规等体检数据，并可生成异常数据的相关建议报告。系统支持打印第三版公卫体检表及体检反馈单样表。</w:t>
      </w:r>
    </w:p>
    <w:p w14:paraId="3329B1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二</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系统统计分析部分，可以根据用户体检出来的数据情况，按卫生院进行体检人员本年度数据整体进行分析形成报告，并且可以根据实际需要进行修改。在体检结束后的</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7</w:t>
      </w:r>
      <w:r>
        <w:rPr>
          <w:rFonts w:hint="eastAsia" w:ascii="方正仿宋简体" w:hAnsi="方正仿宋简体" w:eastAsia="方正仿宋简体" w:cs="方正仿宋简体"/>
          <w:i w:val="0"/>
          <w:caps w:val="0"/>
          <w:color w:val="auto"/>
          <w:spacing w:val="0"/>
          <w:sz w:val="32"/>
          <w:szCs w:val="32"/>
          <w:highlight w:val="none"/>
          <w:shd w:val="clear" w:color="auto" w:fill="FFFFFF"/>
        </w:rPr>
        <w:t>个工作日内形成完整的重点人群（老年人、高血压、糖尿病患者）当年度体检分析报告。</w:t>
      </w:r>
    </w:p>
    <w:p w14:paraId="50EE522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三</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系统具有数据缺项筛选功能，可根据管理账户授权</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5个工作日内</w:t>
      </w:r>
      <w:r>
        <w:rPr>
          <w:rFonts w:hint="eastAsia" w:ascii="方正仿宋简体" w:hAnsi="方正仿宋简体" w:eastAsia="方正仿宋简体" w:cs="方正仿宋简体"/>
          <w:i w:val="0"/>
          <w:caps w:val="0"/>
          <w:color w:val="auto"/>
          <w:spacing w:val="0"/>
          <w:sz w:val="32"/>
          <w:szCs w:val="32"/>
          <w:highlight w:val="none"/>
          <w:shd w:val="clear" w:color="auto" w:fill="FFFFFF"/>
        </w:rPr>
        <w:t>进行复核修正。</w:t>
      </w:r>
    </w:p>
    <w:p w14:paraId="02CB7D1C">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四</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采集模块完成后，针对每一个体检人员出具纸质体检报告，根据体检报告的具体内容，智能分析，并针对每个体检人员给出适宜的体检建议。</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报告格式符合青白江区要求。</w:t>
      </w:r>
    </w:p>
    <w:p w14:paraId="745163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五</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系统支持导出电子体检报告，至少包含WORD、PDF等格式的体检报告。</w:t>
      </w:r>
    </w:p>
    <w:p w14:paraId="111E70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六</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体检报告可通过接口传输至平台管理端，支持体检居民可通过微信公众号查询体检报告。</w:t>
      </w:r>
    </w:p>
    <w:p w14:paraId="25C0AE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七</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可视化平台：实时动态显示登记人数、体检人数，并以图形的方式展现按年龄/人群分类等统计结果（如饼形图、柱状图），供采购人查看以提供决策依据。</w:t>
      </w:r>
    </w:p>
    <w:p w14:paraId="358C3F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八</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管理模块：授权码设置，按照人数进行授权管理；系统可以设置并可自定义硬件技术要求，以便后期用户更换硬件型号或品牌能够继续使用本系统。</w:t>
      </w:r>
    </w:p>
    <w:p w14:paraId="6B0EE6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九</w:t>
      </w:r>
      <w:r>
        <w:rPr>
          <w:rFonts w:hint="eastAsia" w:ascii="方正仿宋简体" w:hAnsi="方正仿宋简体" w:eastAsia="方正仿宋简体" w:cs="方正仿宋简体"/>
          <w:i w:val="0"/>
          <w:caps w:val="0"/>
          <w:color w:val="auto"/>
          <w:spacing w:val="0"/>
          <w:sz w:val="32"/>
          <w:szCs w:val="32"/>
          <w:highlight w:val="none"/>
          <w:shd w:val="clear" w:color="auto" w:fill="FFFFFF"/>
          <w:lang w:eastAsia="zh-CN"/>
        </w:rPr>
        <w:t>）</w:t>
      </w:r>
      <w:r>
        <w:rPr>
          <w:rFonts w:hint="eastAsia" w:ascii="方正仿宋简体" w:hAnsi="方正仿宋简体" w:eastAsia="方正仿宋简体" w:cs="方正仿宋简体"/>
          <w:i w:val="0"/>
          <w:caps w:val="0"/>
          <w:color w:val="auto"/>
          <w:spacing w:val="0"/>
          <w:sz w:val="32"/>
          <w:szCs w:val="32"/>
          <w:highlight w:val="none"/>
          <w:shd w:val="clear" w:color="auto" w:fill="FFFFFF"/>
        </w:rPr>
        <w:t>软件离线状态下可进行体检操作，并能自动保存至少</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12000</w:t>
      </w:r>
      <w:r>
        <w:rPr>
          <w:rFonts w:hint="eastAsia" w:ascii="方正仿宋简体" w:hAnsi="方正仿宋简体" w:eastAsia="方正仿宋简体" w:cs="方正仿宋简体"/>
          <w:i w:val="0"/>
          <w:caps w:val="0"/>
          <w:color w:val="auto"/>
          <w:spacing w:val="0"/>
          <w:sz w:val="32"/>
          <w:szCs w:val="32"/>
          <w:highlight w:val="none"/>
          <w:shd w:val="clear" w:color="auto" w:fill="FFFFFF"/>
        </w:rPr>
        <w:t>人次以上的检查数据，体检结束后原始数据拷贝到医院电脑或者硬盘保存。在联网状态下由终端软件进行交互后实现数据自动上传到管理端平台，</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院方可以</w:t>
      </w:r>
      <w:r>
        <w:rPr>
          <w:rFonts w:hint="eastAsia" w:ascii="方正仿宋简体" w:hAnsi="方正仿宋简体" w:eastAsia="方正仿宋简体" w:cs="方正仿宋简体"/>
          <w:i w:val="0"/>
          <w:caps w:val="0"/>
          <w:color w:val="auto"/>
          <w:spacing w:val="0"/>
          <w:sz w:val="32"/>
          <w:szCs w:val="32"/>
          <w:highlight w:val="none"/>
          <w:shd w:val="clear" w:color="auto" w:fill="FFFFFF"/>
        </w:rPr>
        <w:t>从管理端平台</w:t>
      </w: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实时</w:t>
      </w:r>
      <w:r>
        <w:rPr>
          <w:rFonts w:hint="eastAsia" w:ascii="方正仿宋简体" w:hAnsi="方正仿宋简体" w:eastAsia="方正仿宋简体" w:cs="方正仿宋简体"/>
          <w:i w:val="0"/>
          <w:caps w:val="0"/>
          <w:color w:val="auto"/>
          <w:spacing w:val="0"/>
          <w:sz w:val="32"/>
          <w:szCs w:val="32"/>
          <w:highlight w:val="none"/>
          <w:shd w:val="clear" w:color="auto" w:fill="FFFFFF"/>
        </w:rPr>
        <w:t>下载调用数据。</w:t>
      </w:r>
    </w:p>
    <w:p w14:paraId="1003B9D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（十）现场数据对比功能：系统支持在体检现场对同一个人上一年度的体检结果进行对比，当对比数据符合逻辑，满足《国家基本公共卫生服务规范》（第三版）要求，系统才能进行下一步操作。</w:t>
      </w:r>
    </w:p>
    <w:p w14:paraId="1A529F64">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（十一）能够与青白江区使用的公卫系统互联互通，并且支持点对点数据上传和点对点数据撤回，上传数据无缺项漏项错项。</w:t>
      </w:r>
    </w:p>
    <w:p w14:paraId="7325A9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（十二）为保证服务过程的信息安全，要求服务商与采购人在中标后签订保密协议（提供承诺函原件并加盖供应商鲜章）。</w:t>
      </w:r>
    </w:p>
    <w:p w14:paraId="1F7128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（十三）微信端提供以天/村为单位推送给家庭医生体检概况名单，名单信息需包含体检人群分布、慢病人群服药率统计、体检人群异常值、危急值详情及名单。</w:t>
      </w:r>
    </w:p>
    <w:p w14:paraId="484397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方正仿宋简体" w:hAnsi="方正仿宋简体" w:eastAsia="方正仿宋简体" w:cs="方正仿宋简体"/>
          <w:i w:val="0"/>
          <w:caps w:val="0"/>
          <w:color w:val="auto"/>
          <w:spacing w:val="0"/>
          <w:sz w:val="32"/>
          <w:szCs w:val="32"/>
          <w:highlight w:val="none"/>
          <w:shd w:val="clear" w:color="auto" w:fill="FFFFFF"/>
          <w:lang w:val="en-US" w:eastAsia="zh-CN"/>
        </w:rPr>
      </w:pPr>
      <w:r>
        <w:rPr>
          <w:rFonts w:hint="eastAsia" w:ascii="方正仿宋简体" w:hAnsi="方正仿宋简体" w:eastAsia="方正仿宋简体" w:cs="方正仿宋简体"/>
          <w:i w:val="0"/>
          <w:caps w:val="0"/>
          <w:color w:val="auto"/>
          <w:spacing w:val="0"/>
          <w:sz w:val="32"/>
          <w:szCs w:val="32"/>
          <w:highlight w:val="none"/>
          <w:shd w:val="clear" w:color="auto" w:fill="FFFFFF"/>
          <w:lang w:val="en-US" w:eastAsia="zh-CN"/>
        </w:rPr>
        <w:t>（十四）提供检后健康管理后台管理系统，从BMI异常、口腔异常、视力异常、血常规异常及危急值、血生化异常值及危急值、心电图异常、B超结论异常等多维度进行统计导出功能，用于各临床科室导流患者。</w:t>
      </w:r>
    </w:p>
    <w:p w14:paraId="36EA265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833C266-C063-46B9-8075-1ECD763BD3AC}"/>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embedRegular r:id="rId2" w:fontKey="{9F91676A-C052-4F7E-BB54-1910241FD854}"/>
  </w:font>
  <w:font w:name="方正仿宋简体">
    <w:panose1 w:val="03000509000000000000"/>
    <w:charset w:val="86"/>
    <w:family w:val="auto"/>
    <w:pitch w:val="default"/>
    <w:sig w:usb0="00000001" w:usb1="080E0000" w:usb2="00000000" w:usb3="00000000" w:csb0="00040000" w:csb1="00000000"/>
    <w:embedRegular r:id="rId3" w:fontKey="{B69CC06C-BBC4-45A6-9553-DB53C4AC73E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CF3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widowControl/>
      <w:adjustRightInd/>
      <w:spacing w:after="120" w:line="240" w:lineRule="auto"/>
    </w:pPr>
    <w:rPr>
      <w:rFonts w:hint="default" w:ascii="Wingdings" w:hAnsi="Wingdings"/>
      <w:kern w:val="2"/>
      <w:sz w:val="21"/>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2026-01-04T03:40:02Z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eyJoZGlkIjoiNjhkNTU1MGIxZDg2MmUwOWExODhlNTM3MWEyNjMyNjcifQ==</vt:lpwstr>
  </property>
  <property fmtid="{D5CDD505-2E9C-101B-9397-08002B2CF9AE}" pid="4" name="ICV">
    <vt:lpwstr>5888DD1C5F4140FC86D384FAD2A08816_12</vt:lpwstr>
  </property>
</Properties>
</file>