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D07CD0">
      <w:pPr>
        <w:pStyle w:val="20"/>
        <w:keepNext w:val="0"/>
        <w:keepLines w:val="0"/>
        <w:pageBreakBefore w:val="0"/>
        <w:widowControl w:val="0"/>
        <w:kinsoku/>
        <w:wordWrap w:val="0"/>
        <w:overflowPunct/>
        <w:topLinePunct w:val="0"/>
        <w:autoSpaceDE/>
        <w:autoSpaceDN/>
        <w:bidi w:val="0"/>
        <w:adjustRightInd/>
        <w:snapToGrid/>
        <w:spacing w:line="400" w:lineRule="exact"/>
        <w:ind w:firstLine="676" w:firstLineChars="282"/>
        <w:jc w:val="right"/>
        <w:textAlignment w:val="auto"/>
        <w:rPr>
          <w:rFonts w:hint="eastAsia" w:ascii="方正仿宋简体" w:hAnsi="方正仿宋简体" w:eastAsia="方正仿宋简体" w:cs="方正仿宋简体"/>
          <w:bCs/>
          <w:sz w:val="24"/>
          <w:szCs w:val="24"/>
          <w:lang w:eastAsia="zh-CN"/>
        </w:rPr>
      </w:pPr>
      <w:bookmarkStart w:id="0" w:name="_GoBack"/>
      <w:bookmarkEnd w:id="0"/>
    </w:p>
    <w:p w14:paraId="50CEDA3E">
      <w:pPr>
        <w:pStyle w:val="10"/>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spacing w:before="0" w:beforeAutospacing="0" w:after="0" w:afterAutospacing="0" w:line="480" w:lineRule="atLeast"/>
        <w:ind w:left="0" w:leftChars="0" w:right="0" w:rightChars="0" w:firstLine="0" w:firstLineChars="0"/>
        <w:jc w:val="both"/>
        <w:rPr>
          <w:rStyle w:val="14"/>
          <w:rFonts w:hint="eastAsia" w:ascii="宋体" w:hAnsi="宋体" w:eastAsia="宋体" w:cs="宋体"/>
          <w:i w:val="0"/>
          <w:caps w:val="0"/>
          <w:color w:val="000000"/>
          <w:spacing w:val="8"/>
          <w:sz w:val="52"/>
          <w:szCs w:val="52"/>
          <w:shd w:val="clear" w:color="auto" w:fill="FFFFFF"/>
          <w:lang w:eastAsia="zh-CN"/>
        </w:rPr>
      </w:pPr>
    </w:p>
    <w:p w14:paraId="00EB085C">
      <w:pPr>
        <w:pStyle w:val="10"/>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spacing w:before="0" w:beforeAutospacing="0" w:after="0" w:afterAutospacing="0" w:line="510" w:lineRule="atLeast"/>
        <w:ind w:left="0" w:leftChars="0" w:right="0" w:rightChars="0" w:firstLine="0" w:firstLineChars="0"/>
        <w:jc w:val="center"/>
        <w:rPr>
          <w:rStyle w:val="14"/>
          <w:rFonts w:hint="eastAsia" w:ascii="方正小标宋简体" w:hAnsi="方正小标宋简体" w:eastAsia="方正小标宋简体" w:cs="方正小标宋简体"/>
          <w:b w:val="0"/>
          <w:bCs/>
          <w:i w:val="0"/>
          <w:caps w:val="0"/>
          <w:color w:val="000000"/>
          <w:spacing w:val="8"/>
          <w:sz w:val="44"/>
          <w:szCs w:val="44"/>
          <w:shd w:val="clear" w:color="auto" w:fill="FFFFFF"/>
          <w:lang w:val="en-US" w:eastAsia="zh-CN"/>
        </w:rPr>
      </w:pPr>
      <w:r>
        <w:rPr>
          <w:rStyle w:val="14"/>
          <w:rFonts w:hint="default" w:ascii="方正小标宋简体" w:hAnsi="方正小标宋简体" w:eastAsia="方正小标宋简体" w:cs="方正小标宋简体"/>
          <w:b w:val="0"/>
          <w:bCs/>
          <w:i w:val="0"/>
          <w:caps w:val="0"/>
          <w:color w:val="000000"/>
          <w:spacing w:val="8"/>
          <w:sz w:val="44"/>
          <w:szCs w:val="44"/>
          <w:shd w:val="clear" w:color="auto" w:fill="FFFFFF"/>
          <w:lang w:val="en-US" w:eastAsia="zh-CN"/>
        </w:rPr>
        <w:t xml:space="preserve"> </w:t>
      </w:r>
    </w:p>
    <w:p w14:paraId="7C8B7EEA">
      <w:pPr>
        <w:pStyle w:val="10"/>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spacing w:before="0" w:beforeAutospacing="0" w:after="0" w:afterAutospacing="0" w:line="510" w:lineRule="atLeast"/>
        <w:ind w:left="0" w:leftChars="0" w:right="0" w:rightChars="0" w:firstLine="0" w:firstLineChars="0"/>
        <w:jc w:val="center"/>
        <w:rPr>
          <w:rStyle w:val="14"/>
          <w:rFonts w:hint="eastAsia" w:ascii="方正小标宋简体" w:hAnsi="方正小标宋简体" w:eastAsia="方正小标宋简体" w:cs="方正小标宋简体"/>
          <w:b w:val="0"/>
          <w:bCs/>
          <w:i w:val="0"/>
          <w:caps w:val="0"/>
          <w:color w:val="000000"/>
          <w:spacing w:val="8"/>
          <w:sz w:val="44"/>
          <w:szCs w:val="44"/>
          <w:shd w:val="clear" w:color="auto" w:fill="FFFFFF"/>
          <w:lang w:val="en-US" w:eastAsia="zh-CN"/>
        </w:rPr>
      </w:pPr>
    </w:p>
    <w:p w14:paraId="0D6B09A2">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成都市青白江区中医医院</w:t>
      </w:r>
    </w:p>
    <w:p w14:paraId="7E1765D0">
      <w:pPr>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4"/>
          <w:szCs w:val="44"/>
        </w:rPr>
        <w:t>内部审计咨询服务项目</w:t>
      </w:r>
    </w:p>
    <w:p w14:paraId="7203982C">
      <w:pPr>
        <w:jc w:val="center"/>
        <w:rPr>
          <w:rFonts w:hint="eastAsia" w:ascii="方正小标宋简体" w:hAnsi="方正小标宋简体" w:eastAsia="方正小标宋简体" w:cs="方正小标宋简体"/>
          <w:sz w:val="44"/>
          <w:szCs w:val="44"/>
        </w:rPr>
      </w:pPr>
    </w:p>
    <w:p w14:paraId="22BBA074">
      <w:pPr>
        <w:keepNext w:val="0"/>
        <w:keepLines w:val="0"/>
        <w:pageBreakBefore w:val="0"/>
        <w:widowControl w:val="0"/>
        <w:kinsoku/>
        <w:wordWrap/>
        <w:overflowPunct/>
        <w:topLinePunct w:val="0"/>
        <w:autoSpaceDE/>
        <w:autoSpaceDN/>
        <w:bidi w:val="0"/>
        <w:adjustRightInd/>
        <w:snapToGrid/>
        <w:spacing w:line="640" w:lineRule="exact"/>
        <w:ind w:firstLine="0" w:firstLineChars="0"/>
        <w:jc w:val="center"/>
        <w:textAlignment w:val="auto"/>
        <w:rPr>
          <w:rStyle w:val="14"/>
          <w:rFonts w:hint="eastAsia" w:ascii="宋体" w:hAnsi="宋体" w:eastAsia="宋体" w:cs="宋体"/>
          <w:i w:val="0"/>
          <w:caps w:val="0"/>
          <w:color w:val="000000"/>
          <w:spacing w:val="8"/>
          <w:sz w:val="52"/>
          <w:szCs w:val="52"/>
          <w:shd w:val="clear" w:color="auto" w:fill="FFFFFF"/>
        </w:rPr>
      </w:pPr>
    </w:p>
    <w:p w14:paraId="36B99B12">
      <w:pPr>
        <w:pStyle w:val="10"/>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Autospacing="0" w:after="0" w:afterAutospacing="0" w:line="800" w:lineRule="exact"/>
        <w:ind w:left="0" w:leftChars="0" w:right="0" w:rightChars="0" w:firstLine="0" w:firstLineChars="0"/>
        <w:jc w:val="center"/>
        <w:textAlignment w:val="auto"/>
        <w:rPr>
          <w:rStyle w:val="14"/>
          <w:rFonts w:hint="eastAsia" w:ascii="方正小标宋简体" w:hAnsi="方正小标宋简体" w:eastAsia="方正小标宋简体" w:cs="方正小标宋简体"/>
          <w:b w:val="0"/>
          <w:bCs/>
          <w:i w:val="0"/>
          <w:caps w:val="0"/>
          <w:color w:val="000000"/>
          <w:spacing w:val="8"/>
          <w:sz w:val="44"/>
          <w:szCs w:val="44"/>
          <w:shd w:val="clear" w:color="auto" w:fill="FFFFFF"/>
          <w:lang w:val="en-US" w:eastAsia="zh-CN"/>
        </w:rPr>
      </w:pPr>
      <w:r>
        <w:rPr>
          <w:rStyle w:val="14"/>
          <w:rFonts w:hint="eastAsia" w:ascii="方正小标宋简体" w:hAnsi="方正小标宋简体" w:eastAsia="方正小标宋简体" w:cs="方正小标宋简体"/>
          <w:b w:val="0"/>
          <w:bCs/>
          <w:i w:val="0"/>
          <w:caps w:val="0"/>
          <w:color w:val="000000"/>
          <w:spacing w:val="8"/>
          <w:sz w:val="44"/>
          <w:szCs w:val="44"/>
          <w:shd w:val="clear" w:color="auto" w:fill="FFFFFF"/>
          <w:lang w:val="en-US" w:eastAsia="zh-CN"/>
        </w:rPr>
        <w:t>比 选 文 件 </w:t>
      </w:r>
    </w:p>
    <w:p w14:paraId="65A84011">
      <w:pPr>
        <w:pStyle w:val="10"/>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spacing w:before="0" w:beforeAutospacing="0" w:after="0" w:afterAutospacing="0"/>
        <w:ind w:left="0" w:leftChars="0" w:right="0" w:rightChars="0" w:firstLine="1935" w:firstLineChars="0"/>
        <w:jc w:val="center"/>
        <w:rPr>
          <w:rFonts w:hint="eastAsia" w:ascii="微软雅黑" w:hAnsi="微软雅黑" w:eastAsia="微软雅黑" w:cs="微软雅黑"/>
          <w:i w:val="0"/>
          <w:caps w:val="0"/>
          <w:color w:val="333333"/>
          <w:spacing w:val="8"/>
          <w:sz w:val="25"/>
          <w:szCs w:val="25"/>
        </w:rPr>
      </w:pPr>
    </w:p>
    <w:p w14:paraId="27AE0D57">
      <w:pPr>
        <w:pStyle w:val="10"/>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spacing w:before="0" w:beforeAutospacing="0" w:after="0" w:afterAutospacing="0"/>
        <w:ind w:left="0" w:leftChars="0" w:right="0" w:rightChars="0" w:firstLine="1935" w:firstLineChars="0"/>
        <w:jc w:val="center"/>
        <w:rPr>
          <w:rFonts w:hint="eastAsia" w:ascii="微软雅黑" w:hAnsi="微软雅黑" w:eastAsia="微软雅黑" w:cs="微软雅黑"/>
          <w:i w:val="0"/>
          <w:caps w:val="0"/>
          <w:color w:val="333333"/>
          <w:spacing w:val="8"/>
          <w:sz w:val="25"/>
          <w:szCs w:val="25"/>
        </w:rPr>
      </w:pPr>
    </w:p>
    <w:p w14:paraId="7BDCB5D3">
      <w:pPr>
        <w:pStyle w:val="10"/>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spacing w:before="0" w:beforeAutospacing="0" w:after="0" w:afterAutospacing="0"/>
        <w:ind w:left="0" w:leftChars="0" w:right="0" w:rightChars="0" w:firstLine="1935" w:firstLineChars="0"/>
        <w:jc w:val="center"/>
        <w:rPr>
          <w:rFonts w:hint="eastAsia" w:ascii="微软雅黑" w:hAnsi="微软雅黑" w:eastAsia="微软雅黑" w:cs="微软雅黑"/>
          <w:i w:val="0"/>
          <w:caps w:val="0"/>
          <w:color w:val="333333"/>
          <w:spacing w:val="8"/>
          <w:sz w:val="25"/>
          <w:szCs w:val="25"/>
        </w:rPr>
      </w:pPr>
    </w:p>
    <w:p w14:paraId="31A2B0B7">
      <w:pPr>
        <w:pStyle w:val="10"/>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spacing w:before="0" w:beforeAutospacing="0" w:after="0" w:afterAutospacing="0"/>
        <w:ind w:left="0" w:leftChars="0" w:right="0" w:rightChars="0" w:firstLine="1935" w:firstLineChars="0"/>
        <w:jc w:val="center"/>
        <w:rPr>
          <w:rFonts w:hint="eastAsia" w:ascii="微软雅黑" w:hAnsi="微软雅黑" w:eastAsia="微软雅黑" w:cs="微软雅黑"/>
          <w:i w:val="0"/>
          <w:caps w:val="0"/>
          <w:color w:val="333333"/>
          <w:spacing w:val="8"/>
          <w:sz w:val="25"/>
          <w:szCs w:val="25"/>
        </w:rPr>
      </w:pPr>
    </w:p>
    <w:p w14:paraId="64A3744B">
      <w:pPr>
        <w:pStyle w:val="10"/>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spacing w:before="0" w:beforeAutospacing="0" w:after="0" w:afterAutospacing="0"/>
        <w:ind w:left="0" w:leftChars="0" w:right="0" w:rightChars="0" w:firstLine="1935" w:firstLineChars="0"/>
        <w:jc w:val="center"/>
        <w:rPr>
          <w:rFonts w:hint="eastAsia" w:ascii="微软雅黑" w:hAnsi="微软雅黑" w:eastAsia="微软雅黑" w:cs="微软雅黑"/>
          <w:i w:val="0"/>
          <w:caps w:val="0"/>
          <w:color w:val="333333"/>
          <w:spacing w:val="8"/>
          <w:sz w:val="25"/>
          <w:szCs w:val="25"/>
        </w:rPr>
      </w:pPr>
    </w:p>
    <w:p w14:paraId="02B7C09D">
      <w:pPr>
        <w:pStyle w:val="10"/>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spacing w:before="0" w:beforeAutospacing="0" w:after="0" w:afterAutospacing="0"/>
        <w:ind w:left="0" w:leftChars="0" w:right="0" w:rightChars="0" w:firstLine="1935" w:firstLineChars="0"/>
        <w:jc w:val="center"/>
        <w:rPr>
          <w:rFonts w:hint="eastAsia" w:ascii="微软雅黑" w:hAnsi="微软雅黑" w:eastAsia="微软雅黑" w:cs="微软雅黑"/>
          <w:i w:val="0"/>
          <w:caps w:val="0"/>
          <w:color w:val="333333"/>
          <w:spacing w:val="8"/>
          <w:sz w:val="25"/>
          <w:szCs w:val="25"/>
        </w:rPr>
      </w:pPr>
    </w:p>
    <w:p w14:paraId="3C0AEA7E">
      <w:pPr>
        <w:pStyle w:val="10"/>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spacing w:before="0" w:beforeAutospacing="0" w:after="0" w:afterAutospacing="0"/>
        <w:ind w:left="0" w:leftChars="0" w:right="0" w:rightChars="0" w:firstLine="1935" w:firstLineChars="0"/>
        <w:jc w:val="center"/>
        <w:rPr>
          <w:rFonts w:hint="eastAsia" w:ascii="微软雅黑" w:hAnsi="微软雅黑" w:eastAsia="微软雅黑" w:cs="微软雅黑"/>
          <w:i w:val="0"/>
          <w:caps w:val="0"/>
          <w:color w:val="333333"/>
          <w:spacing w:val="8"/>
          <w:sz w:val="25"/>
          <w:szCs w:val="25"/>
        </w:rPr>
      </w:pPr>
    </w:p>
    <w:p w14:paraId="102566B3">
      <w:pPr>
        <w:pStyle w:val="10"/>
        <w:keepNext w:val="0"/>
        <w:keepLines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spacing w:before="0" w:beforeAutospacing="0" w:after="0" w:afterAutospacing="0"/>
        <w:ind w:left="0" w:leftChars="0" w:right="0" w:rightChars="0" w:firstLineChars="0"/>
        <w:jc w:val="both"/>
        <w:rPr>
          <w:rFonts w:hint="eastAsia" w:ascii="微软雅黑" w:hAnsi="微软雅黑" w:eastAsia="微软雅黑" w:cs="微软雅黑"/>
          <w:i w:val="0"/>
          <w:caps w:val="0"/>
          <w:color w:val="333333"/>
          <w:spacing w:val="8"/>
          <w:sz w:val="25"/>
          <w:szCs w:val="25"/>
        </w:rPr>
      </w:pPr>
    </w:p>
    <w:p w14:paraId="636226AA">
      <w:pPr>
        <w:pStyle w:val="10"/>
        <w:keepNext w:val="0"/>
        <w:keepLines w:val="0"/>
        <w:pageBreakBefore w:val="0"/>
        <w:widowControl/>
        <w:suppressLineNumbers w:val="0"/>
        <w:pBdr>
          <w:top w:val="none" w:color="auto" w:sz="0" w:space="1"/>
          <w:left w:val="none" w:color="auto" w:sz="0" w:space="4"/>
          <w:bottom w:val="none" w:color="auto" w:sz="0" w:space="1"/>
          <w:right w:val="none" w:color="auto" w:sz="0" w:space="4"/>
          <w:between w:val="none" w:color="auto" w:sz="0" w:space="0"/>
        </w:pBdr>
        <w:shd w:val="clear" w:color="auto" w:fill="auto"/>
        <w:kinsoku/>
        <w:wordWrap/>
        <w:overflowPunct/>
        <w:topLinePunct w:val="0"/>
        <w:autoSpaceDE/>
        <w:autoSpaceDN/>
        <w:bidi w:val="0"/>
        <w:adjustRightInd/>
        <w:snapToGrid/>
        <w:spacing w:before="0" w:beforeAutospacing="0" w:after="0" w:afterAutospacing="0" w:line="580" w:lineRule="exact"/>
        <w:ind w:left="0" w:leftChars="0" w:right="0" w:rightChars="0" w:firstLine="0" w:firstLineChars="0"/>
        <w:jc w:val="center"/>
        <w:textAlignment w:val="auto"/>
        <w:rPr>
          <w:rFonts w:hint="eastAsia" w:ascii="微软雅黑" w:hAnsi="微软雅黑" w:eastAsia="方正仿宋简体" w:cs="微软雅黑"/>
          <w:i w:val="0"/>
          <w:caps w:val="0"/>
          <w:color w:val="333333"/>
          <w:spacing w:val="8"/>
          <w:sz w:val="25"/>
          <w:szCs w:val="25"/>
          <w:lang w:eastAsia="zh-CN"/>
        </w:rPr>
      </w:pPr>
      <w:r>
        <w:rPr>
          <w:rStyle w:val="14"/>
          <w:rFonts w:hint="eastAsia" w:ascii="方正仿宋简体" w:hAnsi="方正仿宋简体" w:eastAsia="方正仿宋简体" w:cs="方正仿宋简体"/>
          <w:b/>
          <w:bCs w:val="0"/>
          <w:i w:val="0"/>
          <w:caps w:val="0"/>
          <w:color w:val="333333"/>
          <w:spacing w:val="8"/>
          <w:sz w:val="31"/>
          <w:szCs w:val="31"/>
          <w:shd w:val="clear" w:color="auto" w:fill="FFFFFF"/>
          <w:lang w:eastAsia="zh-CN"/>
        </w:rPr>
        <w:t>采</w:t>
      </w:r>
      <w:r>
        <w:rPr>
          <w:rStyle w:val="14"/>
          <w:rFonts w:hint="eastAsia" w:ascii="方正仿宋简体" w:hAnsi="方正仿宋简体" w:eastAsia="方正仿宋简体" w:cs="方正仿宋简体"/>
          <w:b/>
          <w:bCs w:val="0"/>
          <w:i w:val="0"/>
          <w:caps w:val="0"/>
          <w:color w:val="333333"/>
          <w:spacing w:val="8"/>
          <w:sz w:val="31"/>
          <w:szCs w:val="31"/>
          <w:shd w:val="clear" w:color="auto" w:fill="FFFFFF"/>
          <w:lang w:val="en-US" w:eastAsia="zh-CN"/>
        </w:rPr>
        <w:t xml:space="preserve"> </w:t>
      </w:r>
      <w:r>
        <w:rPr>
          <w:rStyle w:val="14"/>
          <w:rFonts w:hint="eastAsia" w:ascii="方正仿宋简体" w:hAnsi="方正仿宋简体" w:eastAsia="方正仿宋简体" w:cs="方正仿宋简体"/>
          <w:b/>
          <w:bCs w:val="0"/>
          <w:i w:val="0"/>
          <w:caps w:val="0"/>
          <w:color w:val="333333"/>
          <w:spacing w:val="8"/>
          <w:sz w:val="31"/>
          <w:szCs w:val="31"/>
          <w:shd w:val="clear" w:color="auto" w:fill="FFFFFF"/>
          <w:lang w:eastAsia="zh-CN"/>
        </w:rPr>
        <w:t>购</w:t>
      </w:r>
      <w:r>
        <w:rPr>
          <w:rStyle w:val="14"/>
          <w:rFonts w:hint="eastAsia" w:ascii="方正仿宋简体" w:hAnsi="方正仿宋简体" w:eastAsia="方正仿宋简体" w:cs="方正仿宋简体"/>
          <w:b/>
          <w:bCs w:val="0"/>
          <w:i w:val="0"/>
          <w:caps w:val="0"/>
          <w:color w:val="333333"/>
          <w:spacing w:val="8"/>
          <w:sz w:val="31"/>
          <w:szCs w:val="31"/>
          <w:shd w:val="clear" w:color="auto" w:fill="FFFFFF"/>
        </w:rPr>
        <w:t xml:space="preserve"> 人：</w:t>
      </w:r>
      <w:r>
        <w:rPr>
          <w:rStyle w:val="14"/>
          <w:rFonts w:hint="eastAsia" w:ascii="方正仿宋简体" w:hAnsi="方正仿宋简体" w:eastAsia="方正仿宋简体" w:cs="方正仿宋简体"/>
          <w:b/>
          <w:bCs w:val="0"/>
          <w:i w:val="0"/>
          <w:caps w:val="0"/>
          <w:color w:val="333333"/>
          <w:spacing w:val="8"/>
          <w:sz w:val="30"/>
          <w:szCs w:val="30"/>
          <w:shd w:val="clear" w:color="auto" w:fill="FFFFFF"/>
          <w:lang w:eastAsia="zh-CN"/>
        </w:rPr>
        <w:t>成都市青白江区中医</w:t>
      </w:r>
      <w:r>
        <w:rPr>
          <w:rStyle w:val="14"/>
          <w:rFonts w:hint="eastAsia" w:ascii="方正仿宋简体" w:hAnsi="方正仿宋简体" w:eastAsia="方正仿宋简体" w:cs="方正仿宋简体"/>
          <w:b/>
          <w:bCs w:val="0"/>
          <w:i w:val="0"/>
          <w:caps w:val="0"/>
          <w:color w:val="333333"/>
          <w:spacing w:val="8"/>
          <w:sz w:val="30"/>
          <w:szCs w:val="30"/>
          <w:shd w:val="clear" w:color="auto" w:fill="FFFFFF"/>
        </w:rPr>
        <w:t>医院</w:t>
      </w:r>
    </w:p>
    <w:p w14:paraId="5FFA4A7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left="0" w:right="0" w:firstLine="0"/>
        <w:jc w:val="center"/>
        <w:rPr>
          <w:rStyle w:val="14"/>
          <w:rFonts w:hint="eastAsia" w:ascii="方正小标宋简体" w:hAnsi="方正小标宋简体" w:eastAsia="方正小标宋简体" w:cs="方正小标宋简体"/>
          <w:b w:val="0"/>
          <w:bCs/>
          <w:i w:val="0"/>
          <w:caps w:val="0"/>
          <w:color w:val="333333"/>
          <w:spacing w:val="8"/>
          <w:sz w:val="36"/>
          <w:szCs w:val="36"/>
          <w:shd w:val="clear" w:color="auto" w:fill="FFFFFF"/>
          <w:lang w:eastAsia="zh-CN"/>
        </w:rPr>
      </w:pPr>
      <w:r>
        <w:rPr>
          <w:rFonts w:hint="eastAsia" w:ascii="微软雅黑" w:hAnsi="微软雅黑" w:eastAsia="微软雅黑" w:cs="微软雅黑"/>
          <w:i w:val="0"/>
          <w:caps w:val="0"/>
          <w:color w:val="333333"/>
          <w:spacing w:val="8"/>
          <w:sz w:val="25"/>
          <w:szCs w:val="25"/>
          <w:lang w:val="en-US" w:eastAsia="zh-CN"/>
        </w:rPr>
        <w:t>2026年5月</w:t>
      </w:r>
    </w:p>
    <w:p w14:paraId="53C683E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right="0"/>
        <w:jc w:val="center"/>
        <w:textAlignment w:val="auto"/>
        <w:rPr>
          <w:rStyle w:val="14"/>
          <w:rFonts w:hint="eastAsia" w:ascii="方正小标宋简体" w:hAnsi="方正小标宋简体" w:eastAsia="方正小标宋简体" w:cs="方正小标宋简体"/>
          <w:b w:val="0"/>
          <w:bCs/>
          <w:i w:val="0"/>
          <w:caps w:val="0"/>
          <w:color w:val="333333"/>
          <w:spacing w:val="8"/>
          <w:sz w:val="36"/>
          <w:szCs w:val="36"/>
          <w:shd w:val="clear" w:color="auto" w:fill="FFFFFF"/>
          <w:lang w:val="en-US" w:eastAsia="zh-CN"/>
        </w:rPr>
      </w:pPr>
    </w:p>
    <w:p w14:paraId="02ACF2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right="0"/>
        <w:jc w:val="center"/>
        <w:textAlignment w:val="auto"/>
        <w:rPr>
          <w:rStyle w:val="14"/>
          <w:rFonts w:hint="eastAsia" w:ascii="方正小标宋简体" w:hAnsi="方正小标宋简体" w:eastAsia="方正小标宋简体" w:cs="方正小标宋简体"/>
          <w:b w:val="0"/>
          <w:bCs/>
          <w:i w:val="0"/>
          <w:caps w:val="0"/>
          <w:color w:val="333333"/>
          <w:spacing w:val="8"/>
          <w:sz w:val="36"/>
          <w:szCs w:val="36"/>
          <w:shd w:val="clear" w:color="auto" w:fill="FFFFFF"/>
          <w:lang w:val="en-US" w:eastAsia="zh-CN"/>
        </w:rPr>
      </w:pPr>
    </w:p>
    <w:p w14:paraId="67786D72">
      <w:pPr>
        <w:rPr>
          <w:rStyle w:val="14"/>
          <w:rFonts w:hint="eastAsia" w:ascii="方正小标宋简体" w:hAnsi="方正小标宋简体" w:eastAsia="方正小标宋简体" w:cs="方正小标宋简体"/>
          <w:b w:val="0"/>
          <w:bCs/>
          <w:i w:val="0"/>
          <w:caps w:val="0"/>
          <w:color w:val="333333"/>
          <w:spacing w:val="8"/>
          <w:sz w:val="36"/>
          <w:szCs w:val="36"/>
          <w:shd w:val="clear" w:color="auto" w:fill="FFFFFF"/>
          <w:lang w:val="en-US" w:eastAsia="zh-CN"/>
        </w:rPr>
      </w:pPr>
    </w:p>
    <w:p w14:paraId="6F2C526E">
      <w:pPr>
        <w:pStyle w:val="9"/>
        <w:rPr>
          <w:rFonts w:hint="eastAsia"/>
          <w:lang w:val="en-US" w:eastAsia="zh-CN"/>
        </w:rPr>
      </w:pPr>
    </w:p>
    <w:p w14:paraId="7DD64A0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right="0"/>
        <w:jc w:val="left"/>
        <w:textAlignment w:val="auto"/>
        <w:rPr>
          <w:rFonts w:hint="eastAsia"/>
        </w:rPr>
      </w:pPr>
      <w:r>
        <w:rPr>
          <w:rStyle w:val="14"/>
          <w:rFonts w:hint="eastAsia" w:ascii="方正小标宋简体" w:hAnsi="方正小标宋简体" w:eastAsia="方正小标宋简体" w:cs="方正小标宋简体"/>
          <w:b w:val="0"/>
          <w:bCs/>
          <w:i w:val="0"/>
          <w:caps w:val="0"/>
          <w:color w:val="333333"/>
          <w:spacing w:val="8"/>
          <w:sz w:val="36"/>
          <w:szCs w:val="36"/>
          <w:shd w:val="clear" w:color="auto" w:fill="FFFFFF"/>
          <w:lang w:val="en-US" w:eastAsia="zh-CN"/>
        </w:rPr>
        <w:t>一、</w:t>
      </w:r>
      <w:r>
        <w:rPr>
          <w:rStyle w:val="14"/>
          <w:rFonts w:hint="eastAsia" w:ascii="方正小标宋简体" w:hAnsi="方正小标宋简体" w:eastAsia="方正小标宋简体" w:cs="方正小标宋简体"/>
          <w:b w:val="0"/>
          <w:bCs/>
          <w:i w:val="0"/>
          <w:caps w:val="0"/>
          <w:color w:val="333333"/>
          <w:spacing w:val="8"/>
          <w:sz w:val="36"/>
          <w:szCs w:val="36"/>
          <w:shd w:val="clear" w:color="auto" w:fill="FFFFFF"/>
          <w:lang w:eastAsia="zh-CN"/>
        </w:rPr>
        <w:t>参加比选</w:t>
      </w:r>
      <w:r>
        <w:rPr>
          <w:rStyle w:val="14"/>
          <w:rFonts w:hint="eastAsia" w:ascii="方正小标宋简体" w:hAnsi="方正小标宋简体" w:eastAsia="方正小标宋简体" w:cs="方正小标宋简体"/>
          <w:b w:val="0"/>
          <w:bCs/>
          <w:i w:val="0"/>
          <w:caps w:val="0"/>
          <w:color w:val="333333"/>
          <w:spacing w:val="8"/>
          <w:sz w:val="36"/>
          <w:szCs w:val="36"/>
          <w:shd w:val="clear" w:color="auto" w:fill="FFFFFF"/>
        </w:rPr>
        <w:t>人须知附表</w:t>
      </w:r>
    </w:p>
    <w:tbl>
      <w:tblPr>
        <w:tblStyle w:val="11"/>
        <w:tblW w:w="1006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46"/>
        <w:gridCol w:w="1414"/>
        <w:gridCol w:w="7905"/>
      </w:tblGrid>
      <w:tr w14:paraId="31505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46" w:type="dxa"/>
            <w:tcBorders>
              <w:top w:val="single" w:color="auto" w:sz="6" w:space="0"/>
              <w:left w:val="single" w:color="auto" w:sz="6" w:space="0"/>
              <w:bottom w:val="single" w:color="auto" w:sz="6" w:space="0"/>
              <w:right w:val="single" w:color="auto" w:sz="6" w:space="0"/>
            </w:tcBorders>
            <w:noWrap w:val="0"/>
            <w:tcMar>
              <w:left w:w="105" w:type="dxa"/>
              <w:right w:w="105" w:type="dxa"/>
            </w:tcMar>
            <w:vAlign w:val="center"/>
          </w:tcPr>
          <w:p w14:paraId="486A6E4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val="0"/>
                <w:bCs/>
                <w:sz w:val="18"/>
                <w:szCs w:val="18"/>
              </w:rPr>
            </w:pPr>
            <w:r>
              <w:rPr>
                <w:rStyle w:val="14"/>
                <w:rFonts w:hint="eastAsia" w:ascii="宋体" w:hAnsi="宋体" w:eastAsia="宋体" w:cs="宋体"/>
                <w:b w:val="0"/>
                <w:bCs/>
                <w:i w:val="0"/>
                <w:caps w:val="0"/>
                <w:color w:val="333333"/>
                <w:spacing w:val="8"/>
                <w:sz w:val="18"/>
                <w:szCs w:val="18"/>
              </w:rPr>
              <w:t>序号</w:t>
            </w:r>
          </w:p>
        </w:tc>
        <w:tc>
          <w:tcPr>
            <w:tcW w:w="1414" w:type="dxa"/>
            <w:tcBorders>
              <w:top w:val="single" w:color="auto" w:sz="6" w:space="0"/>
              <w:left w:val="nil"/>
              <w:bottom w:val="single" w:color="auto" w:sz="6" w:space="0"/>
              <w:right w:val="single" w:color="auto" w:sz="6" w:space="0"/>
            </w:tcBorders>
            <w:noWrap w:val="0"/>
            <w:tcMar>
              <w:left w:w="105" w:type="dxa"/>
              <w:right w:w="105" w:type="dxa"/>
            </w:tcMar>
            <w:vAlign w:val="center"/>
          </w:tcPr>
          <w:p w14:paraId="5F9D98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val="0"/>
                <w:bCs/>
                <w:sz w:val="18"/>
                <w:szCs w:val="18"/>
              </w:rPr>
            </w:pPr>
            <w:r>
              <w:rPr>
                <w:rStyle w:val="14"/>
                <w:rFonts w:hint="eastAsia" w:ascii="宋体" w:hAnsi="宋体" w:eastAsia="宋体" w:cs="宋体"/>
                <w:b w:val="0"/>
                <w:bCs/>
                <w:i w:val="0"/>
                <w:caps w:val="0"/>
                <w:color w:val="333333"/>
                <w:spacing w:val="8"/>
                <w:sz w:val="18"/>
                <w:szCs w:val="18"/>
              </w:rPr>
              <w:t>项  目</w:t>
            </w:r>
          </w:p>
        </w:tc>
        <w:tc>
          <w:tcPr>
            <w:tcW w:w="7905" w:type="dxa"/>
            <w:tcBorders>
              <w:top w:val="single" w:color="auto" w:sz="6" w:space="0"/>
              <w:left w:val="nil"/>
              <w:bottom w:val="single" w:color="auto" w:sz="6" w:space="0"/>
              <w:right w:val="single" w:color="auto" w:sz="6" w:space="0"/>
            </w:tcBorders>
            <w:noWrap w:val="0"/>
            <w:tcMar>
              <w:left w:w="105" w:type="dxa"/>
              <w:right w:w="105" w:type="dxa"/>
            </w:tcMar>
            <w:vAlign w:val="center"/>
          </w:tcPr>
          <w:p w14:paraId="727C29C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b w:val="0"/>
                <w:bCs/>
                <w:sz w:val="18"/>
                <w:szCs w:val="18"/>
              </w:rPr>
            </w:pPr>
            <w:r>
              <w:rPr>
                <w:rStyle w:val="14"/>
                <w:rFonts w:hint="eastAsia" w:ascii="宋体" w:hAnsi="宋体" w:eastAsia="宋体" w:cs="宋体"/>
                <w:b w:val="0"/>
                <w:bCs/>
                <w:i w:val="0"/>
                <w:caps w:val="0"/>
                <w:color w:val="333333"/>
                <w:spacing w:val="8"/>
                <w:sz w:val="18"/>
                <w:szCs w:val="18"/>
              </w:rPr>
              <w:t>内   容</w:t>
            </w:r>
          </w:p>
        </w:tc>
      </w:tr>
      <w:tr w14:paraId="4EB60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0" w:hRule="atLeast"/>
          <w:jc w:val="center"/>
        </w:trPr>
        <w:tc>
          <w:tcPr>
            <w:tcW w:w="746" w:type="dxa"/>
            <w:tcBorders>
              <w:top w:val="nil"/>
              <w:left w:val="single" w:color="auto" w:sz="6" w:space="0"/>
              <w:bottom w:val="single" w:color="auto" w:sz="6" w:space="0"/>
              <w:right w:val="single" w:color="auto" w:sz="6" w:space="0"/>
            </w:tcBorders>
            <w:noWrap w:val="0"/>
            <w:tcMar>
              <w:left w:w="105" w:type="dxa"/>
              <w:right w:w="105" w:type="dxa"/>
            </w:tcMar>
            <w:vAlign w:val="center"/>
          </w:tcPr>
          <w:p w14:paraId="08FE50D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rPr>
              <w:t>1</w:t>
            </w:r>
          </w:p>
        </w:tc>
        <w:tc>
          <w:tcPr>
            <w:tcW w:w="1414" w:type="dxa"/>
            <w:tcBorders>
              <w:top w:val="nil"/>
              <w:left w:val="nil"/>
              <w:bottom w:val="single" w:color="auto" w:sz="6" w:space="0"/>
              <w:right w:val="single" w:color="auto" w:sz="6" w:space="0"/>
            </w:tcBorders>
            <w:noWrap w:val="0"/>
            <w:tcMar>
              <w:left w:w="105" w:type="dxa"/>
              <w:right w:w="105" w:type="dxa"/>
            </w:tcMar>
            <w:vAlign w:val="center"/>
          </w:tcPr>
          <w:p w14:paraId="63549F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lang w:eastAsia="zh-CN"/>
              </w:rPr>
            </w:pPr>
            <w:r>
              <w:rPr>
                <w:rFonts w:hint="eastAsia" w:ascii="宋体" w:hAnsi="宋体" w:cs="宋体"/>
                <w:i w:val="0"/>
                <w:caps w:val="0"/>
                <w:color w:val="333333"/>
                <w:spacing w:val="8"/>
                <w:sz w:val="18"/>
                <w:szCs w:val="18"/>
                <w:lang w:eastAsia="zh-CN"/>
              </w:rPr>
              <w:t>采购</w:t>
            </w:r>
            <w:r>
              <w:rPr>
                <w:rFonts w:hint="eastAsia" w:ascii="宋体" w:hAnsi="宋体" w:eastAsia="宋体" w:cs="宋体"/>
                <w:i w:val="0"/>
                <w:caps w:val="0"/>
                <w:color w:val="333333"/>
                <w:spacing w:val="8"/>
                <w:sz w:val="18"/>
                <w:szCs w:val="18"/>
                <w:lang w:val="en-US" w:eastAsia="zh-CN"/>
              </w:rPr>
              <w:t>单位</w:t>
            </w:r>
          </w:p>
        </w:tc>
        <w:tc>
          <w:tcPr>
            <w:tcW w:w="7905" w:type="dxa"/>
            <w:tcBorders>
              <w:top w:val="nil"/>
              <w:left w:val="nil"/>
              <w:bottom w:val="single" w:color="auto" w:sz="6" w:space="0"/>
              <w:right w:val="single" w:color="auto" w:sz="6" w:space="0"/>
            </w:tcBorders>
            <w:noWrap w:val="0"/>
            <w:tcMar>
              <w:left w:w="105" w:type="dxa"/>
              <w:right w:w="105" w:type="dxa"/>
            </w:tcMar>
            <w:vAlign w:val="center"/>
          </w:tcPr>
          <w:p w14:paraId="65F4774B">
            <w:pPr>
              <w:jc w:val="left"/>
              <w:rPr>
                <w:rFonts w:hint="eastAsia" w:ascii="方正小标宋简体" w:hAnsi="方正小标宋简体" w:eastAsia="方正小标宋简体" w:cs="方正小标宋简体"/>
                <w:sz w:val="44"/>
                <w:szCs w:val="44"/>
              </w:rPr>
            </w:pPr>
            <w:r>
              <w:rPr>
                <w:rFonts w:hint="eastAsia" w:ascii="宋体" w:hAnsi="宋体" w:eastAsia="宋体" w:cs="宋体"/>
                <w:i w:val="0"/>
                <w:caps w:val="0"/>
                <w:color w:val="333333"/>
                <w:spacing w:val="8"/>
                <w:sz w:val="18"/>
                <w:szCs w:val="18"/>
              </w:rPr>
              <w:t>名  称：</w:t>
            </w:r>
            <w:r>
              <w:rPr>
                <w:rFonts w:hint="eastAsia" w:ascii="宋体" w:hAnsi="宋体" w:eastAsia="宋体" w:cs="宋体"/>
                <w:i w:val="0"/>
                <w:caps w:val="0"/>
                <w:color w:val="333333"/>
                <w:spacing w:val="8"/>
                <w:kern w:val="0"/>
                <w:sz w:val="18"/>
                <w:szCs w:val="18"/>
                <w:lang w:val="en-US" w:eastAsia="zh-CN" w:bidi="ar"/>
              </w:rPr>
              <w:t>成都市青白江区中医医院内部审计咨询服务项目</w:t>
            </w:r>
          </w:p>
          <w:p w14:paraId="0835412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right="0"/>
              <w:jc w:val="left"/>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rPr>
              <w:t>地  址：</w:t>
            </w:r>
            <w:r>
              <w:rPr>
                <w:rFonts w:hint="eastAsia" w:ascii="宋体" w:hAnsi="宋体" w:eastAsia="宋体" w:cs="宋体"/>
                <w:i w:val="0"/>
                <w:caps w:val="0"/>
                <w:color w:val="333333"/>
                <w:spacing w:val="8"/>
                <w:sz w:val="18"/>
                <w:szCs w:val="18"/>
                <w:lang w:val="en-US" w:eastAsia="zh-CN"/>
              </w:rPr>
              <w:t>成都市青白江区华金大道二段</w:t>
            </w:r>
            <w:r>
              <w:rPr>
                <w:rFonts w:hint="default" w:ascii="宋体" w:hAnsi="宋体" w:eastAsia="宋体" w:cs="宋体"/>
                <w:i w:val="0"/>
                <w:caps w:val="0"/>
                <w:color w:val="333333"/>
                <w:spacing w:val="8"/>
                <w:sz w:val="18"/>
                <w:szCs w:val="18"/>
                <w:lang w:val="en-US" w:eastAsia="zh-CN"/>
              </w:rPr>
              <w:t>939</w:t>
            </w:r>
            <w:r>
              <w:rPr>
                <w:rFonts w:hint="eastAsia" w:ascii="宋体" w:hAnsi="宋体" w:eastAsia="宋体" w:cs="宋体"/>
                <w:i w:val="0"/>
                <w:caps w:val="0"/>
                <w:color w:val="333333"/>
                <w:spacing w:val="8"/>
                <w:sz w:val="18"/>
                <w:szCs w:val="18"/>
                <w:lang w:val="en-US" w:eastAsia="zh-CN"/>
              </w:rPr>
              <w:t>号</w:t>
            </w:r>
          </w:p>
          <w:p w14:paraId="3E9387B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right="0"/>
              <w:jc w:val="left"/>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rPr>
              <w:t>咨询</w:t>
            </w:r>
            <w:r>
              <w:rPr>
                <w:rFonts w:hint="eastAsia" w:ascii="宋体" w:hAnsi="宋体" w:eastAsia="宋体" w:cs="宋体"/>
                <w:i w:val="0"/>
                <w:caps w:val="0"/>
                <w:color w:val="333333"/>
                <w:spacing w:val="8"/>
                <w:sz w:val="18"/>
                <w:szCs w:val="18"/>
                <w:lang w:val="en-US" w:eastAsia="zh-CN"/>
              </w:rPr>
              <w:t>电话：028-89300569</w:t>
            </w:r>
          </w:p>
        </w:tc>
      </w:tr>
      <w:tr w14:paraId="4AB19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8" w:hRule="atLeast"/>
          <w:jc w:val="center"/>
        </w:trPr>
        <w:tc>
          <w:tcPr>
            <w:tcW w:w="746" w:type="dxa"/>
            <w:tcBorders>
              <w:top w:val="nil"/>
              <w:left w:val="single" w:color="auto" w:sz="6" w:space="0"/>
              <w:bottom w:val="single" w:color="auto" w:sz="6" w:space="0"/>
              <w:right w:val="single" w:color="auto" w:sz="6" w:space="0"/>
            </w:tcBorders>
            <w:noWrap w:val="0"/>
            <w:tcMar>
              <w:left w:w="105" w:type="dxa"/>
              <w:right w:w="105" w:type="dxa"/>
            </w:tcMar>
            <w:vAlign w:val="center"/>
          </w:tcPr>
          <w:p w14:paraId="235198B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rPr>
              <w:t>2</w:t>
            </w:r>
          </w:p>
        </w:tc>
        <w:tc>
          <w:tcPr>
            <w:tcW w:w="1414" w:type="dxa"/>
            <w:tcBorders>
              <w:top w:val="nil"/>
              <w:left w:val="nil"/>
              <w:bottom w:val="single" w:color="auto" w:sz="6" w:space="0"/>
              <w:right w:val="single" w:color="auto" w:sz="6" w:space="0"/>
            </w:tcBorders>
            <w:noWrap w:val="0"/>
            <w:tcMar>
              <w:left w:w="105" w:type="dxa"/>
              <w:right w:w="105" w:type="dxa"/>
            </w:tcMar>
            <w:vAlign w:val="center"/>
          </w:tcPr>
          <w:p w14:paraId="3D32714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caps w:val="0"/>
                <w:color w:val="333333"/>
                <w:spacing w:val="8"/>
                <w:sz w:val="18"/>
                <w:szCs w:val="18"/>
              </w:rPr>
            </w:pPr>
            <w:r>
              <w:rPr>
                <w:rFonts w:hint="eastAsia" w:ascii="宋体" w:hAnsi="宋体" w:cs="宋体"/>
                <w:i w:val="0"/>
                <w:caps w:val="0"/>
                <w:color w:val="333333"/>
                <w:spacing w:val="8"/>
                <w:sz w:val="18"/>
                <w:szCs w:val="18"/>
                <w:lang w:eastAsia="zh-CN"/>
              </w:rPr>
              <w:t>比选</w:t>
            </w:r>
            <w:r>
              <w:rPr>
                <w:rFonts w:hint="eastAsia" w:ascii="宋体" w:hAnsi="宋体" w:eastAsia="宋体" w:cs="宋体"/>
                <w:i w:val="0"/>
                <w:caps w:val="0"/>
                <w:color w:val="333333"/>
                <w:spacing w:val="8"/>
                <w:sz w:val="18"/>
                <w:szCs w:val="18"/>
              </w:rPr>
              <w:t>方式</w:t>
            </w:r>
          </w:p>
        </w:tc>
        <w:tc>
          <w:tcPr>
            <w:tcW w:w="7905" w:type="dxa"/>
            <w:tcBorders>
              <w:top w:val="nil"/>
              <w:left w:val="nil"/>
              <w:bottom w:val="single" w:color="auto" w:sz="6" w:space="0"/>
              <w:right w:val="single" w:color="auto" w:sz="6" w:space="0"/>
            </w:tcBorders>
            <w:noWrap w:val="0"/>
            <w:tcMar>
              <w:left w:w="105" w:type="dxa"/>
              <w:right w:w="105" w:type="dxa"/>
            </w:tcMar>
            <w:vAlign w:val="center"/>
          </w:tcPr>
          <w:p w14:paraId="5EC4C9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right="0"/>
              <w:jc w:val="both"/>
              <w:textAlignment w:val="auto"/>
              <w:rPr>
                <w:rFonts w:hint="eastAsia" w:ascii="宋体" w:hAnsi="宋体" w:eastAsia="宋体" w:cs="宋体"/>
                <w:i w:val="0"/>
                <w:caps w:val="0"/>
                <w:color w:val="333333"/>
                <w:spacing w:val="8"/>
                <w:sz w:val="18"/>
                <w:szCs w:val="18"/>
                <w:lang w:val="en-US" w:eastAsia="zh-CN"/>
              </w:rPr>
            </w:pPr>
            <w:r>
              <w:rPr>
                <w:rFonts w:hint="eastAsia" w:ascii="宋体" w:hAnsi="宋体" w:cs="宋体"/>
                <w:i w:val="0"/>
                <w:caps w:val="0"/>
                <w:color w:val="333333"/>
                <w:spacing w:val="8"/>
                <w:sz w:val="18"/>
                <w:szCs w:val="18"/>
                <w:lang w:val="en-US" w:eastAsia="zh-CN"/>
              </w:rPr>
              <w:t>综合评分法</w:t>
            </w:r>
          </w:p>
        </w:tc>
      </w:tr>
      <w:tr w14:paraId="5CF06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08" w:hRule="atLeast"/>
          <w:jc w:val="center"/>
        </w:trPr>
        <w:tc>
          <w:tcPr>
            <w:tcW w:w="746" w:type="dxa"/>
            <w:tcBorders>
              <w:top w:val="nil"/>
              <w:left w:val="single" w:color="auto" w:sz="6" w:space="0"/>
              <w:bottom w:val="single" w:color="auto" w:sz="6" w:space="0"/>
              <w:right w:val="single" w:color="auto" w:sz="6" w:space="0"/>
            </w:tcBorders>
            <w:noWrap w:val="0"/>
            <w:tcMar>
              <w:left w:w="105" w:type="dxa"/>
              <w:right w:w="105" w:type="dxa"/>
            </w:tcMar>
            <w:vAlign w:val="center"/>
          </w:tcPr>
          <w:p w14:paraId="4BFC70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caps w:val="0"/>
                <w:color w:val="333333"/>
                <w:spacing w:val="8"/>
                <w:sz w:val="18"/>
                <w:szCs w:val="18"/>
              </w:rPr>
            </w:pPr>
            <w:r>
              <w:rPr>
                <w:rFonts w:hint="eastAsia" w:ascii="宋体" w:hAnsi="宋体" w:eastAsia="宋体" w:cs="宋体"/>
                <w:i w:val="0"/>
                <w:caps w:val="0"/>
                <w:color w:val="333333"/>
                <w:spacing w:val="8"/>
                <w:sz w:val="18"/>
                <w:szCs w:val="18"/>
                <w:lang w:val="en-US" w:eastAsia="zh-CN"/>
              </w:rPr>
              <w:t>3</w:t>
            </w:r>
          </w:p>
        </w:tc>
        <w:tc>
          <w:tcPr>
            <w:tcW w:w="1414" w:type="dxa"/>
            <w:tcBorders>
              <w:top w:val="nil"/>
              <w:left w:val="nil"/>
              <w:bottom w:val="single" w:color="auto" w:sz="6" w:space="0"/>
              <w:right w:val="single" w:color="auto" w:sz="6" w:space="0"/>
            </w:tcBorders>
            <w:noWrap w:val="0"/>
            <w:tcMar>
              <w:left w:w="105" w:type="dxa"/>
              <w:right w:w="105" w:type="dxa"/>
            </w:tcMar>
            <w:vAlign w:val="center"/>
          </w:tcPr>
          <w:p w14:paraId="63670E6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caps w:val="0"/>
                <w:color w:val="333333"/>
                <w:spacing w:val="8"/>
                <w:sz w:val="18"/>
                <w:szCs w:val="18"/>
                <w:lang w:eastAsia="zh-CN"/>
              </w:rPr>
            </w:pPr>
            <w:r>
              <w:rPr>
                <w:rFonts w:hint="eastAsia" w:ascii="宋体" w:hAnsi="宋体" w:cs="宋体"/>
                <w:i w:val="0"/>
                <w:caps w:val="0"/>
                <w:color w:val="333333"/>
                <w:spacing w:val="8"/>
                <w:sz w:val="18"/>
                <w:szCs w:val="18"/>
                <w:lang w:eastAsia="zh-CN"/>
              </w:rPr>
              <w:t>项目编号</w:t>
            </w:r>
          </w:p>
        </w:tc>
        <w:tc>
          <w:tcPr>
            <w:tcW w:w="7905" w:type="dxa"/>
            <w:tcBorders>
              <w:top w:val="nil"/>
              <w:left w:val="nil"/>
              <w:bottom w:val="single" w:color="auto" w:sz="6" w:space="0"/>
              <w:right w:val="single" w:color="auto" w:sz="6" w:space="0"/>
            </w:tcBorders>
            <w:noWrap w:val="0"/>
            <w:tcMar>
              <w:left w:w="105" w:type="dxa"/>
              <w:right w:w="105" w:type="dxa"/>
            </w:tcMar>
            <w:vAlign w:val="center"/>
          </w:tcPr>
          <w:p w14:paraId="68A90C33">
            <w:pPr>
              <w:jc w:val="both"/>
              <w:rPr>
                <w:rFonts w:hint="eastAsia" w:ascii="宋体" w:hAnsi="宋体" w:eastAsia="宋体" w:cs="宋体"/>
                <w:i w:val="0"/>
                <w:caps w:val="0"/>
                <w:color w:val="333333"/>
                <w:spacing w:val="8"/>
                <w:sz w:val="18"/>
                <w:szCs w:val="18"/>
                <w:lang w:val="en-US" w:eastAsia="zh-CN"/>
              </w:rPr>
            </w:pPr>
            <w:r>
              <w:rPr>
                <w:rFonts w:hint="eastAsia" w:ascii="宋体" w:hAnsi="宋体" w:eastAsia="宋体" w:cs="宋体"/>
                <w:i w:val="0"/>
                <w:caps w:val="0"/>
                <w:color w:val="333333"/>
                <w:spacing w:val="8"/>
                <w:kern w:val="0"/>
                <w:sz w:val="18"/>
                <w:szCs w:val="18"/>
                <w:lang w:val="en-US" w:eastAsia="zh-CN" w:bidi="ar"/>
              </w:rPr>
              <w:t>20260501</w:t>
            </w:r>
            <w:r>
              <w:rPr>
                <w:rFonts w:hint="eastAsia" w:ascii="宋体" w:hAnsi="宋体" w:eastAsia="宋体" w:cs="宋体"/>
                <w:i w:val="0"/>
                <w:caps w:val="0"/>
                <w:color w:val="333333"/>
                <w:spacing w:val="8"/>
                <w:sz w:val="18"/>
                <w:szCs w:val="18"/>
                <w:lang w:val="en-US" w:eastAsia="zh-CN"/>
              </w:rPr>
              <w:t>号</w:t>
            </w:r>
          </w:p>
        </w:tc>
      </w:tr>
      <w:tr w14:paraId="64980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8" w:hRule="atLeast"/>
          <w:jc w:val="center"/>
        </w:trPr>
        <w:tc>
          <w:tcPr>
            <w:tcW w:w="746" w:type="dxa"/>
            <w:vMerge w:val="restart"/>
            <w:tcBorders>
              <w:top w:val="nil"/>
              <w:left w:val="single" w:color="auto" w:sz="6" w:space="0"/>
              <w:bottom w:val="single" w:color="auto" w:sz="6" w:space="0"/>
              <w:right w:val="single" w:color="auto" w:sz="6" w:space="0"/>
            </w:tcBorders>
            <w:noWrap w:val="0"/>
            <w:tcMar>
              <w:left w:w="105" w:type="dxa"/>
              <w:right w:w="105" w:type="dxa"/>
            </w:tcMar>
            <w:vAlign w:val="center"/>
          </w:tcPr>
          <w:p w14:paraId="7BEE1D5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lang w:eastAsia="zh-CN"/>
              </w:rPr>
            </w:pPr>
            <w:r>
              <w:rPr>
                <w:rFonts w:hint="eastAsia" w:ascii="宋体" w:hAnsi="宋体" w:eastAsia="宋体" w:cs="宋体"/>
                <w:i w:val="0"/>
                <w:caps w:val="0"/>
                <w:color w:val="333333"/>
                <w:spacing w:val="8"/>
                <w:sz w:val="18"/>
                <w:szCs w:val="18"/>
                <w:lang w:val="en-US" w:eastAsia="zh-CN"/>
              </w:rPr>
              <w:t>4</w:t>
            </w:r>
          </w:p>
        </w:tc>
        <w:tc>
          <w:tcPr>
            <w:tcW w:w="1414" w:type="dxa"/>
            <w:vMerge w:val="restart"/>
            <w:tcBorders>
              <w:top w:val="nil"/>
              <w:left w:val="nil"/>
              <w:bottom w:val="single" w:color="auto" w:sz="6" w:space="0"/>
              <w:right w:val="single" w:color="auto" w:sz="6" w:space="0"/>
            </w:tcBorders>
            <w:noWrap w:val="0"/>
            <w:tcMar>
              <w:left w:w="105" w:type="dxa"/>
              <w:right w:w="105" w:type="dxa"/>
            </w:tcMar>
            <w:vAlign w:val="center"/>
          </w:tcPr>
          <w:p w14:paraId="480C2F3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lang w:eastAsia="zh-CN"/>
              </w:rPr>
            </w:pPr>
            <w:r>
              <w:rPr>
                <w:rFonts w:hint="eastAsia" w:ascii="宋体" w:hAnsi="宋体" w:cs="宋体"/>
                <w:i w:val="0"/>
                <w:caps w:val="0"/>
                <w:color w:val="333333"/>
                <w:spacing w:val="8"/>
                <w:sz w:val="18"/>
                <w:szCs w:val="18"/>
                <w:lang w:eastAsia="zh-CN"/>
              </w:rPr>
              <w:t>比选</w:t>
            </w:r>
            <w:r>
              <w:rPr>
                <w:rFonts w:hint="eastAsia" w:ascii="宋体" w:hAnsi="宋体" w:eastAsia="宋体" w:cs="宋体"/>
                <w:i w:val="0"/>
                <w:caps w:val="0"/>
                <w:color w:val="333333"/>
                <w:spacing w:val="8"/>
                <w:sz w:val="18"/>
                <w:szCs w:val="18"/>
              </w:rPr>
              <w:t>文件</w:t>
            </w:r>
            <w:r>
              <w:rPr>
                <w:rFonts w:hint="eastAsia" w:ascii="宋体" w:hAnsi="宋体" w:cs="宋体"/>
                <w:i w:val="0"/>
                <w:caps w:val="0"/>
                <w:color w:val="333333"/>
                <w:spacing w:val="8"/>
                <w:sz w:val="18"/>
                <w:szCs w:val="18"/>
                <w:lang w:eastAsia="zh-CN"/>
              </w:rPr>
              <w:t>获取</w:t>
            </w:r>
          </w:p>
        </w:tc>
        <w:tc>
          <w:tcPr>
            <w:tcW w:w="7905" w:type="dxa"/>
            <w:tcBorders>
              <w:top w:val="nil"/>
              <w:left w:val="nil"/>
              <w:bottom w:val="single" w:color="auto" w:sz="6" w:space="0"/>
              <w:right w:val="single" w:color="auto" w:sz="6" w:space="0"/>
            </w:tcBorders>
            <w:noWrap w:val="0"/>
            <w:tcMar>
              <w:left w:w="105" w:type="dxa"/>
              <w:right w:w="105" w:type="dxa"/>
            </w:tcMar>
            <w:vAlign w:val="center"/>
          </w:tcPr>
          <w:p w14:paraId="7A96E5B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right="0" w:firstLine="392" w:firstLineChars="200"/>
              <w:jc w:val="both"/>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lang w:val="en-US" w:eastAsia="zh-CN"/>
              </w:rPr>
              <w:t>1、</w:t>
            </w:r>
            <w:r>
              <w:rPr>
                <w:rFonts w:hint="eastAsia" w:ascii="宋体" w:hAnsi="宋体" w:eastAsia="宋体" w:cs="宋体"/>
                <w:i w:val="0"/>
                <w:caps w:val="0"/>
                <w:color w:val="333333"/>
                <w:spacing w:val="8"/>
                <w:sz w:val="18"/>
                <w:szCs w:val="18"/>
              </w:rPr>
              <w:t>领取地点：</w:t>
            </w:r>
            <w:r>
              <w:rPr>
                <w:rFonts w:hint="eastAsia" w:ascii="宋体" w:hAnsi="宋体" w:eastAsia="宋体" w:cs="宋体"/>
                <w:i w:val="0"/>
                <w:caps w:val="0"/>
                <w:color w:val="333333"/>
                <w:spacing w:val="8"/>
                <w:sz w:val="18"/>
                <w:szCs w:val="18"/>
                <w:lang w:eastAsia="zh-CN"/>
              </w:rPr>
              <w:t>成都市青白江区中医医院官方网站</w:t>
            </w:r>
            <w:r>
              <w:rPr>
                <w:rFonts w:hint="eastAsia" w:ascii="宋体" w:hAnsi="宋体" w:eastAsia="宋体" w:cs="宋体"/>
                <w:i w:val="0"/>
                <w:caps w:val="0"/>
                <w:color w:val="333333"/>
                <w:spacing w:val="8"/>
                <w:sz w:val="18"/>
                <w:szCs w:val="18"/>
              </w:rPr>
              <w:t>获取</w:t>
            </w:r>
          </w:p>
        </w:tc>
      </w:tr>
      <w:tr w14:paraId="1F74AC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46" w:type="dxa"/>
            <w:vMerge w:val="continue"/>
            <w:tcBorders>
              <w:top w:val="nil"/>
              <w:left w:val="single" w:color="auto" w:sz="6" w:space="0"/>
              <w:bottom w:val="single" w:color="auto" w:sz="6" w:space="0"/>
              <w:right w:val="single" w:color="auto" w:sz="6" w:space="0"/>
            </w:tcBorders>
            <w:noWrap w:val="0"/>
            <w:tcMar>
              <w:left w:w="105" w:type="dxa"/>
              <w:right w:w="105" w:type="dxa"/>
            </w:tcMar>
            <w:vAlign w:val="center"/>
          </w:tcPr>
          <w:p w14:paraId="109FC284">
            <w:pPr>
              <w:keepNext w:val="0"/>
              <w:keepLines w:val="0"/>
              <w:pageBreakBefore w:val="0"/>
              <w:shd w:val="clear" w:color="auto" w:fill="auto"/>
              <w:kinsoku/>
              <w:overflowPunct/>
              <w:topLinePunct w:val="0"/>
              <w:autoSpaceDE/>
              <w:autoSpaceDN/>
              <w:bidi w:val="0"/>
              <w:adjustRightInd/>
              <w:snapToGrid/>
              <w:spacing w:line="300" w:lineRule="exact"/>
              <w:ind w:left="0"/>
              <w:jc w:val="center"/>
              <w:textAlignment w:val="auto"/>
              <w:rPr>
                <w:rFonts w:hint="eastAsia" w:ascii="宋体" w:hAnsi="宋体" w:eastAsia="宋体" w:cs="宋体"/>
                <w:i w:val="0"/>
                <w:caps w:val="0"/>
                <w:color w:val="333333"/>
                <w:spacing w:val="8"/>
                <w:sz w:val="18"/>
                <w:szCs w:val="18"/>
              </w:rPr>
            </w:pPr>
          </w:p>
        </w:tc>
        <w:tc>
          <w:tcPr>
            <w:tcW w:w="1414" w:type="dxa"/>
            <w:vMerge w:val="continue"/>
            <w:tcBorders>
              <w:top w:val="nil"/>
              <w:left w:val="nil"/>
              <w:bottom w:val="single" w:color="auto" w:sz="6" w:space="0"/>
              <w:right w:val="single" w:color="auto" w:sz="6" w:space="0"/>
            </w:tcBorders>
            <w:noWrap w:val="0"/>
            <w:tcMar>
              <w:left w:w="105" w:type="dxa"/>
              <w:right w:w="105" w:type="dxa"/>
            </w:tcMar>
            <w:vAlign w:val="center"/>
          </w:tcPr>
          <w:p w14:paraId="1BEFA81D">
            <w:pPr>
              <w:keepNext w:val="0"/>
              <w:keepLines w:val="0"/>
              <w:pageBreakBefore w:val="0"/>
              <w:shd w:val="clear" w:color="auto" w:fill="auto"/>
              <w:kinsoku/>
              <w:overflowPunct/>
              <w:topLinePunct w:val="0"/>
              <w:autoSpaceDE/>
              <w:autoSpaceDN/>
              <w:bidi w:val="0"/>
              <w:adjustRightInd/>
              <w:snapToGrid/>
              <w:spacing w:line="300" w:lineRule="exact"/>
              <w:jc w:val="center"/>
              <w:textAlignment w:val="auto"/>
              <w:rPr>
                <w:rFonts w:hint="eastAsia" w:ascii="宋体" w:hAnsi="宋体" w:eastAsia="宋体" w:cs="宋体"/>
                <w:i w:val="0"/>
                <w:caps w:val="0"/>
                <w:color w:val="333333"/>
                <w:spacing w:val="8"/>
                <w:sz w:val="18"/>
                <w:szCs w:val="18"/>
              </w:rPr>
            </w:pPr>
          </w:p>
        </w:tc>
        <w:tc>
          <w:tcPr>
            <w:tcW w:w="7905" w:type="dxa"/>
            <w:tcBorders>
              <w:top w:val="nil"/>
              <w:left w:val="nil"/>
              <w:bottom w:val="single" w:color="auto" w:sz="6" w:space="0"/>
              <w:right w:val="single" w:color="auto" w:sz="6" w:space="0"/>
            </w:tcBorders>
            <w:noWrap w:val="0"/>
            <w:tcMar>
              <w:left w:w="105" w:type="dxa"/>
              <w:right w:w="105" w:type="dxa"/>
            </w:tcMar>
            <w:vAlign w:val="center"/>
          </w:tcPr>
          <w:p w14:paraId="3F0D8D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rPr>
              <w:t>2、金额：</w:t>
            </w:r>
            <w:r>
              <w:rPr>
                <w:rFonts w:hint="eastAsia" w:ascii="宋体" w:hAnsi="宋体" w:eastAsia="宋体" w:cs="宋体"/>
                <w:i w:val="0"/>
                <w:caps w:val="0"/>
                <w:color w:val="333333"/>
                <w:spacing w:val="8"/>
                <w:sz w:val="18"/>
                <w:szCs w:val="18"/>
                <w:u w:val="single"/>
              </w:rPr>
              <w:t>免费</w:t>
            </w:r>
            <w:r>
              <w:rPr>
                <w:rFonts w:hint="eastAsia" w:ascii="宋体" w:hAnsi="宋体" w:eastAsia="宋体" w:cs="宋体"/>
                <w:i w:val="0"/>
                <w:caps w:val="0"/>
                <w:color w:val="333333"/>
                <w:spacing w:val="8"/>
                <w:sz w:val="18"/>
                <w:szCs w:val="18"/>
              </w:rPr>
              <w:t>，有意者来人来电咨询</w:t>
            </w:r>
          </w:p>
        </w:tc>
      </w:tr>
      <w:tr w14:paraId="43990B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46" w:type="dxa"/>
            <w:tcBorders>
              <w:top w:val="nil"/>
              <w:left w:val="single" w:color="auto" w:sz="6" w:space="0"/>
              <w:bottom w:val="single" w:color="auto" w:sz="6" w:space="0"/>
              <w:right w:val="single" w:color="auto" w:sz="6" w:space="0"/>
            </w:tcBorders>
            <w:noWrap w:val="0"/>
            <w:tcMar>
              <w:left w:w="105" w:type="dxa"/>
              <w:right w:w="105" w:type="dxa"/>
            </w:tcMar>
            <w:vAlign w:val="center"/>
          </w:tcPr>
          <w:p w14:paraId="18200C6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caps w:val="0"/>
                <w:color w:val="333333"/>
                <w:spacing w:val="8"/>
                <w:sz w:val="18"/>
                <w:szCs w:val="18"/>
                <w:lang w:val="en-US" w:eastAsia="zh-CN"/>
              </w:rPr>
            </w:pPr>
            <w:r>
              <w:rPr>
                <w:rFonts w:hint="eastAsia" w:ascii="宋体" w:hAnsi="宋体" w:eastAsia="宋体" w:cs="宋体"/>
                <w:i w:val="0"/>
                <w:caps w:val="0"/>
                <w:color w:val="333333"/>
                <w:spacing w:val="8"/>
                <w:sz w:val="18"/>
                <w:szCs w:val="18"/>
                <w:lang w:val="en-US" w:eastAsia="zh-CN"/>
              </w:rPr>
              <w:t>5</w:t>
            </w:r>
          </w:p>
        </w:tc>
        <w:tc>
          <w:tcPr>
            <w:tcW w:w="1414" w:type="dxa"/>
            <w:tcBorders>
              <w:top w:val="nil"/>
              <w:left w:val="nil"/>
              <w:bottom w:val="single" w:color="auto" w:sz="6" w:space="0"/>
              <w:right w:val="single" w:color="auto" w:sz="6" w:space="0"/>
            </w:tcBorders>
            <w:noWrap w:val="0"/>
            <w:tcMar>
              <w:left w:w="105" w:type="dxa"/>
              <w:right w:w="105" w:type="dxa"/>
            </w:tcMar>
            <w:vAlign w:val="center"/>
          </w:tcPr>
          <w:p w14:paraId="19F36F2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i w:val="0"/>
                <w:caps w:val="0"/>
                <w:color w:val="333333"/>
                <w:spacing w:val="8"/>
                <w:sz w:val="18"/>
                <w:szCs w:val="18"/>
              </w:rPr>
            </w:pPr>
            <w:r>
              <w:rPr>
                <w:rFonts w:hint="eastAsia" w:ascii="宋体" w:hAnsi="宋体" w:eastAsia="宋体" w:cs="宋体"/>
                <w:i w:val="0"/>
                <w:caps w:val="0"/>
                <w:color w:val="333333"/>
                <w:spacing w:val="8"/>
                <w:sz w:val="18"/>
                <w:szCs w:val="18"/>
                <w:lang w:val="en-US" w:eastAsia="zh-CN"/>
              </w:rPr>
              <w:t>采购控制价</w:t>
            </w:r>
          </w:p>
        </w:tc>
        <w:tc>
          <w:tcPr>
            <w:tcW w:w="7905" w:type="dxa"/>
            <w:tcBorders>
              <w:top w:val="nil"/>
              <w:left w:val="nil"/>
              <w:bottom w:val="single" w:color="auto" w:sz="6" w:space="0"/>
              <w:right w:val="single" w:color="auto" w:sz="6" w:space="0"/>
            </w:tcBorders>
            <w:noWrap w:val="0"/>
            <w:tcMar>
              <w:left w:w="105" w:type="dxa"/>
              <w:right w:w="105" w:type="dxa"/>
            </w:tcMar>
            <w:vAlign w:val="center"/>
          </w:tcPr>
          <w:p w14:paraId="72B2C5D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right="0" w:firstLine="392" w:firstLineChars="200"/>
              <w:jc w:val="both"/>
              <w:textAlignment w:val="auto"/>
              <w:rPr>
                <w:rFonts w:hint="default" w:ascii="宋体" w:hAnsi="宋体" w:eastAsia="宋体" w:cs="宋体"/>
                <w:i w:val="0"/>
                <w:caps w:val="0"/>
                <w:color w:val="auto"/>
                <w:spacing w:val="8"/>
                <w:sz w:val="18"/>
                <w:szCs w:val="18"/>
                <w:lang w:val="en-US" w:eastAsia="zh-CN"/>
              </w:rPr>
            </w:pPr>
            <w:r>
              <w:rPr>
                <w:rFonts w:hint="eastAsia" w:ascii="宋体" w:hAnsi="宋体" w:eastAsia="宋体" w:cs="宋体"/>
                <w:i w:val="0"/>
                <w:caps w:val="0"/>
                <w:color w:val="333333"/>
                <w:spacing w:val="8"/>
                <w:sz w:val="18"/>
                <w:szCs w:val="18"/>
                <w:lang w:val="en-US" w:eastAsia="zh-CN"/>
              </w:rPr>
              <w:t>控制价为：</w:t>
            </w:r>
            <w:r>
              <w:rPr>
                <w:rFonts w:hint="eastAsia" w:ascii="宋体" w:hAnsi="宋体" w:cs="宋体"/>
                <w:i w:val="0"/>
                <w:caps w:val="0"/>
                <w:color w:val="333333"/>
                <w:spacing w:val="8"/>
                <w:sz w:val="18"/>
                <w:szCs w:val="18"/>
                <w:lang w:val="en-US" w:eastAsia="zh-CN"/>
              </w:rPr>
              <w:t>2.35万元/年</w:t>
            </w:r>
          </w:p>
        </w:tc>
      </w:tr>
      <w:tr w14:paraId="30A16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2" w:hRule="atLeast"/>
          <w:jc w:val="center"/>
        </w:trPr>
        <w:tc>
          <w:tcPr>
            <w:tcW w:w="746" w:type="dxa"/>
            <w:tcBorders>
              <w:top w:val="nil"/>
              <w:left w:val="single" w:color="auto" w:sz="6" w:space="0"/>
              <w:bottom w:val="single" w:color="auto" w:sz="6" w:space="0"/>
              <w:right w:val="single" w:color="auto" w:sz="6" w:space="0"/>
            </w:tcBorders>
            <w:noWrap w:val="0"/>
            <w:tcMar>
              <w:left w:w="105" w:type="dxa"/>
              <w:right w:w="105" w:type="dxa"/>
            </w:tcMar>
            <w:vAlign w:val="center"/>
          </w:tcPr>
          <w:p w14:paraId="6D3C9CB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lang w:eastAsia="zh-CN"/>
              </w:rPr>
            </w:pPr>
            <w:r>
              <w:rPr>
                <w:rFonts w:hint="eastAsia" w:ascii="宋体" w:hAnsi="宋体" w:eastAsia="宋体" w:cs="宋体"/>
                <w:i w:val="0"/>
                <w:caps w:val="0"/>
                <w:color w:val="333333"/>
                <w:spacing w:val="8"/>
                <w:sz w:val="18"/>
                <w:szCs w:val="18"/>
                <w:lang w:val="en-US" w:eastAsia="zh-CN"/>
              </w:rPr>
              <w:t>6</w:t>
            </w:r>
          </w:p>
        </w:tc>
        <w:tc>
          <w:tcPr>
            <w:tcW w:w="1414" w:type="dxa"/>
            <w:tcBorders>
              <w:top w:val="nil"/>
              <w:left w:val="nil"/>
              <w:bottom w:val="single" w:color="auto" w:sz="6" w:space="0"/>
              <w:right w:val="single" w:color="auto" w:sz="6" w:space="0"/>
            </w:tcBorders>
            <w:noWrap w:val="0"/>
            <w:tcMar>
              <w:left w:w="105" w:type="dxa"/>
              <w:right w:w="105" w:type="dxa"/>
            </w:tcMar>
            <w:vAlign w:val="center"/>
          </w:tcPr>
          <w:p w14:paraId="505032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rPr>
              <w:t>投标有效期</w:t>
            </w:r>
          </w:p>
        </w:tc>
        <w:tc>
          <w:tcPr>
            <w:tcW w:w="7905" w:type="dxa"/>
            <w:tcBorders>
              <w:top w:val="nil"/>
              <w:left w:val="nil"/>
              <w:bottom w:val="single" w:color="auto" w:sz="6" w:space="0"/>
              <w:right w:val="single" w:color="auto" w:sz="6" w:space="0"/>
            </w:tcBorders>
            <w:noWrap w:val="0"/>
            <w:tcMar>
              <w:left w:w="105" w:type="dxa"/>
              <w:right w:w="105" w:type="dxa"/>
            </w:tcMar>
            <w:vAlign w:val="center"/>
          </w:tcPr>
          <w:p w14:paraId="2A08C59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right="0" w:firstLine="392" w:firstLineChars="200"/>
              <w:jc w:val="both"/>
              <w:textAlignment w:val="auto"/>
              <w:rPr>
                <w:rFonts w:hint="eastAsia" w:ascii="宋体" w:hAnsi="宋体" w:eastAsia="宋体" w:cs="宋体"/>
                <w:color w:val="auto"/>
                <w:sz w:val="18"/>
                <w:szCs w:val="18"/>
                <w:lang w:eastAsia="zh-CN"/>
              </w:rPr>
            </w:pPr>
            <w:r>
              <w:rPr>
                <w:rFonts w:hint="eastAsia" w:ascii="宋体" w:hAnsi="宋体" w:eastAsia="宋体" w:cs="宋体"/>
                <w:i w:val="0"/>
                <w:caps w:val="0"/>
                <w:color w:val="auto"/>
                <w:spacing w:val="8"/>
                <w:sz w:val="18"/>
                <w:szCs w:val="18"/>
              </w:rPr>
              <w:t>合同签订后</w:t>
            </w:r>
            <w:r>
              <w:rPr>
                <w:rFonts w:hint="eastAsia" w:ascii="宋体" w:hAnsi="宋体" w:cs="宋体"/>
                <w:i w:val="0"/>
                <w:caps w:val="0"/>
                <w:color w:val="auto"/>
                <w:spacing w:val="8"/>
                <w:sz w:val="18"/>
                <w:szCs w:val="18"/>
                <w:lang w:val="en-US" w:eastAsia="zh-CN"/>
              </w:rPr>
              <w:t>6</w:t>
            </w:r>
            <w:r>
              <w:rPr>
                <w:rFonts w:hint="eastAsia" w:ascii="宋体" w:hAnsi="宋体" w:eastAsia="宋体" w:cs="宋体"/>
                <w:i w:val="0"/>
                <w:caps w:val="0"/>
                <w:color w:val="auto"/>
                <w:spacing w:val="8"/>
                <w:sz w:val="18"/>
                <w:szCs w:val="18"/>
                <w:lang w:val="en-US" w:eastAsia="zh-CN"/>
              </w:rPr>
              <w:t>0</w:t>
            </w:r>
            <w:r>
              <w:rPr>
                <w:rFonts w:hint="eastAsia" w:ascii="宋体" w:hAnsi="宋体" w:eastAsia="宋体" w:cs="宋体"/>
                <w:i w:val="0"/>
                <w:caps w:val="0"/>
                <w:color w:val="auto"/>
                <w:spacing w:val="8"/>
                <w:sz w:val="18"/>
                <w:szCs w:val="18"/>
              </w:rPr>
              <w:t>日内</w:t>
            </w:r>
            <w:r>
              <w:rPr>
                <w:rFonts w:hint="eastAsia" w:ascii="宋体" w:hAnsi="宋体" w:eastAsia="宋体" w:cs="宋体"/>
                <w:i w:val="0"/>
                <w:caps w:val="0"/>
                <w:color w:val="auto"/>
                <w:spacing w:val="8"/>
                <w:sz w:val="18"/>
                <w:szCs w:val="18"/>
                <w:lang w:eastAsia="zh-CN"/>
              </w:rPr>
              <w:t>。</w:t>
            </w:r>
          </w:p>
        </w:tc>
      </w:tr>
      <w:tr w14:paraId="135E5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887" w:hRule="atLeast"/>
          <w:jc w:val="center"/>
        </w:trPr>
        <w:tc>
          <w:tcPr>
            <w:tcW w:w="746" w:type="dxa"/>
            <w:tcBorders>
              <w:top w:val="nil"/>
              <w:left w:val="single" w:color="auto" w:sz="6" w:space="0"/>
              <w:bottom w:val="single" w:color="auto" w:sz="6" w:space="0"/>
              <w:right w:val="single" w:color="auto" w:sz="6" w:space="0"/>
            </w:tcBorders>
            <w:noWrap w:val="0"/>
            <w:tcMar>
              <w:left w:w="105" w:type="dxa"/>
              <w:right w:w="105" w:type="dxa"/>
            </w:tcMar>
            <w:vAlign w:val="center"/>
          </w:tcPr>
          <w:p w14:paraId="75790CE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lang w:eastAsia="zh-CN"/>
              </w:rPr>
            </w:pPr>
            <w:r>
              <w:rPr>
                <w:rFonts w:hint="eastAsia" w:ascii="宋体" w:hAnsi="宋体" w:cs="宋体"/>
                <w:i w:val="0"/>
                <w:caps w:val="0"/>
                <w:color w:val="333333"/>
                <w:spacing w:val="8"/>
                <w:sz w:val="18"/>
                <w:szCs w:val="18"/>
                <w:lang w:val="en-US" w:eastAsia="zh-CN"/>
              </w:rPr>
              <w:t>7</w:t>
            </w:r>
          </w:p>
        </w:tc>
        <w:tc>
          <w:tcPr>
            <w:tcW w:w="1414" w:type="dxa"/>
            <w:tcBorders>
              <w:top w:val="nil"/>
              <w:left w:val="nil"/>
              <w:bottom w:val="single" w:color="auto" w:sz="6" w:space="0"/>
              <w:right w:val="single" w:color="auto" w:sz="6" w:space="0"/>
            </w:tcBorders>
            <w:noWrap w:val="0"/>
            <w:tcMar>
              <w:left w:w="105" w:type="dxa"/>
              <w:right w:w="105" w:type="dxa"/>
            </w:tcMar>
            <w:vAlign w:val="center"/>
          </w:tcPr>
          <w:p w14:paraId="762EBE2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i w:val="0"/>
                <w:caps w:val="0"/>
                <w:color w:val="333333"/>
                <w:spacing w:val="8"/>
                <w:sz w:val="18"/>
                <w:szCs w:val="18"/>
              </w:rPr>
            </w:pPr>
            <w:r>
              <w:rPr>
                <w:rFonts w:hint="eastAsia" w:ascii="宋体" w:hAnsi="宋体" w:cs="宋体"/>
                <w:i w:val="0"/>
                <w:caps w:val="0"/>
                <w:color w:val="333333"/>
                <w:spacing w:val="8"/>
                <w:sz w:val="18"/>
                <w:szCs w:val="18"/>
                <w:lang w:eastAsia="zh-CN"/>
              </w:rPr>
              <w:t>比选</w:t>
            </w:r>
            <w:r>
              <w:rPr>
                <w:rFonts w:hint="eastAsia" w:ascii="宋体" w:hAnsi="宋体" w:eastAsia="宋体" w:cs="宋体"/>
                <w:i w:val="0"/>
                <w:caps w:val="0"/>
                <w:color w:val="333333"/>
                <w:spacing w:val="8"/>
                <w:sz w:val="18"/>
                <w:szCs w:val="18"/>
              </w:rPr>
              <w:t>文件</w:t>
            </w:r>
          </w:p>
          <w:p w14:paraId="718E43F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eastAsia="宋体" w:cs="宋体"/>
                <w:sz w:val="18"/>
                <w:szCs w:val="18"/>
                <w:lang w:eastAsia="zh-CN"/>
              </w:rPr>
            </w:pPr>
            <w:r>
              <w:rPr>
                <w:rFonts w:hint="eastAsia" w:ascii="宋体" w:hAnsi="宋体" w:cs="宋体"/>
                <w:i w:val="0"/>
                <w:caps w:val="0"/>
                <w:color w:val="333333"/>
                <w:spacing w:val="8"/>
                <w:sz w:val="18"/>
                <w:szCs w:val="18"/>
                <w:lang w:eastAsia="zh-CN"/>
              </w:rPr>
              <w:t>要求</w:t>
            </w:r>
          </w:p>
          <w:p w14:paraId="2E44FDA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rPr>
            </w:pPr>
          </w:p>
        </w:tc>
        <w:tc>
          <w:tcPr>
            <w:tcW w:w="7905" w:type="dxa"/>
            <w:tcBorders>
              <w:top w:val="nil"/>
              <w:left w:val="nil"/>
              <w:bottom w:val="single" w:color="auto" w:sz="6" w:space="0"/>
              <w:right w:val="single" w:color="auto" w:sz="6" w:space="0"/>
            </w:tcBorders>
            <w:noWrap w:val="0"/>
            <w:tcMar>
              <w:left w:w="105" w:type="dxa"/>
              <w:right w:w="105" w:type="dxa"/>
            </w:tcMar>
            <w:vAlign w:val="center"/>
          </w:tcPr>
          <w:p w14:paraId="75F280A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default" w:ascii="宋体" w:hAnsi="宋体" w:eastAsia="宋体" w:cs="宋体"/>
                <w:i w:val="0"/>
                <w:caps w:val="0"/>
                <w:color w:val="auto"/>
                <w:spacing w:val="8"/>
                <w:sz w:val="18"/>
                <w:szCs w:val="18"/>
                <w:lang w:val="en-US"/>
              </w:rPr>
            </w:pPr>
            <w:r>
              <w:rPr>
                <w:rFonts w:hint="eastAsia" w:ascii="宋体" w:hAnsi="宋体" w:eastAsia="宋体" w:cs="宋体"/>
                <w:i w:val="0"/>
                <w:caps w:val="0"/>
                <w:color w:val="auto"/>
                <w:spacing w:val="8"/>
                <w:sz w:val="18"/>
                <w:szCs w:val="18"/>
              </w:rPr>
              <w:t>资格预审文件与报价文件</w:t>
            </w:r>
            <w:r>
              <w:rPr>
                <w:rFonts w:hint="eastAsia" w:ascii="宋体" w:hAnsi="宋体" w:eastAsia="宋体" w:cs="宋体"/>
                <w:i w:val="0"/>
                <w:caps w:val="0"/>
                <w:color w:val="auto"/>
                <w:spacing w:val="8"/>
                <w:sz w:val="18"/>
                <w:szCs w:val="18"/>
                <w:lang w:eastAsia="zh-CN"/>
              </w:rPr>
              <w:t>装订在一册。</w:t>
            </w:r>
          </w:p>
          <w:p w14:paraId="24624CF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lang w:val="en-US" w:eastAsia="zh-CN"/>
              </w:rPr>
            </w:pPr>
            <w:r>
              <w:rPr>
                <w:rFonts w:hint="eastAsia" w:ascii="宋体" w:hAnsi="宋体" w:eastAsia="宋体" w:cs="宋体"/>
                <w:i w:val="0"/>
                <w:caps w:val="0"/>
                <w:color w:val="auto"/>
                <w:spacing w:val="8"/>
                <w:sz w:val="18"/>
                <w:szCs w:val="18"/>
                <w:lang w:eastAsia="zh-CN"/>
              </w:rPr>
              <w:t>比选</w:t>
            </w:r>
            <w:r>
              <w:rPr>
                <w:rFonts w:hint="eastAsia" w:ascii="宋体" w:hAnsi="宋体" w:eastAsia="宋体" w:cs="宋体"/>
                <w:i w:val="0"/>
                <w:caps w:val="0"/>
                <w:color w:val="auto"/>
                <w:spacing w:val="8"/>
                <w:sz w:val="18"/>
                <w:szCs w:val="18"/>
              </w:rPr>
              <w:t>文件递交：各</w:t>
            </w:r>
            <w:r>
              <w:rPr>
                <w:rFonts w:hint="eastAsia" w:ascii="宋体" w:hAnsi="宋体" w:eastAsia="宋体" w:cs="宋体"/>
                <w:i w:val="0"/>
                <w:caps w:val="0"/>
                <w:color w:val="auto"/>
                <w:spacing w:val="8"/>
                <w:sz w:val="18"/>
                <w:szCs w:val="18"/>
                <w:lang w:eastAsia="zh-CN"/>
              </w:rPr>
              <w:t>参加比选</w:t>
            </w:r>
            <w:r>
              <w:rPr>
                <w:rFonts w:hint="eastAsia" w:ascii="宋体" w:hAnsi="宋体" w:eastAsia="宋体" w:cs="宋体"/>
                <w:i w:val="0"/>
                <w:caps w:val="0"/>
                <w:color w:val="auto"/>
                <w:spacing w:val="8"/>
                <w:sz w:val="18"/>
                <w:szCs w:val="18"/>
              </w:rPr>
              <w:t>单位自带</w:t>
            </w:r>
            <w:r>
              <w:rPr>
                <w:rFonts w:hint="eastAsia" w:ascii="宋体" w:hAnsi="宋体" w:cs="宋体"/>
                <w:i w:val="0"/>
                <w:caps w:val="0"/>
                <w:color w:val="auto"/>
                <w:spacing w:val="8"/>
                <w:sz w:val="18"/>
                <w:szCs w:val="18"/>
                <w:lang w:eastAsia="zh-CN"/>
              </w:rPr>
              <w:t>到</w:t>
            </w:r>
            <w:r>
              <w:rPr>
                <w:rFonts w:hint="eastAsia" w:ascii="宋体" w:hAnsi="宋体" w:eastAsia="宋体" w:cs="宋体"/>
                <w:i w:val="0"/>
                <w:caps w:val="0"/>
                <w:color w:val="auto"/>
                <w:spacing w:val="8"/>
                <w:sz w:val="18"/>
                <w:szCs w:val="18"/>
              </w:rPr>
              <w:t>现场</w:t>
            </w:r>
            <w:r>
              <w:rPr>
                <w:rFonts w:hint="eastAsia" w:ascii="宋体" w:hAnsi="宋体" w:eastAsia="宋体" w:cs="宋体"/>
                <w:i w:val="0"/>
                <w:caps w:val="0"/>
                <w:color w:val="auto"/>
                <w:spacing w:val="8"/>
                <w:sz w:val="18"/>
                <w:szCs w:val="18"/>
                <w:lang w:eastAsia="zh-CN"/>
              </w:rPr>
              <w:t>比选。</w:t>
            </w:r>
            <w:r>
              <w:rPr>
                <w:rFonts w:hint="eastAsia" w:ascii="宋体" w:hAnsi="宋体" w:eastAsia="宋体" w:cs="宋体"/>
                <w:i w:val="0"/>
                <w:caps w:val="0"/>
                <w:color w:val="auto"/>
                <w:spacing w:val="8"/>
                <w:sz w:val="18"/>
                <w:szCs w:val="18"/>
              </w:rPr>
              <w:t>须按本节要求准备，加盖</w:t>
            </w:r>
            <w:r>
              <w:rPr>
                <w:rFonts w:hint="eastAsia" w:ascii="宋体" w:hAnsi="宋体" w:eastAsia="宋体" w:cs="宋体"/>
                <w:i w:val="0"/>
                <w:caps w:val="0"/>
                <w:color w:val="auto"/>
                <w:spacing w:val="8"/>
                <w:sz w:val="18"/>
                <w:szCs w:val="18"/>
                <w:lang w:eastAsia="zh-CN"/>
              </w:rPr>
              <w:t>参加比选</w:t>
            </w:r>
            <w:r>
              <w:rPr>
                <w:rFonts w:hint="eastAsia" w:ascii="宋体" w:hAnsi="宋体" w:eastAsia="宋体" w:cs="宋体"/>
                <w:i w:val="0"/>
                <w:caps w:val="0"/>
                <w:color w:val="auto"/>
                <w:spacing w:val="8"/>
                <w:sz w:val="18"/>
                <w:szCs w:val="18"/>
              </w:rPr>
              <w:t>人公章并按顺序进行装订；《</w:t>
            </w:r>
            <w:r>
              <w:rPr>
                <w:rFonts w:hint="eastAsia" w:ascii="宋体" w:hAnsi="宋体" w:eastAsia="宋体" w:cs="宋体"/>
                <w:i w:val="0"/>
                <w:caps w:val="0"/>
                <w:color w:val="auto"/>
                <w:spacing w:val="8"/>
                <w:sz w:val="18"/>
                <w:szCs w:val="18"/>
                <w:lang w:eastAsia="zh-CN"/>
              </w:rPr>
              <w:t>比选</w:t>
            </w:r>
            <w:r>
              <w:rPr>
                <w:rFonts w:hint="eastAsia" w:ascii="宋体" w:hAnsi="宋体" w:eastAsia="宋体" w:cs="宋体"/>
                <w:i w:val="0"/>
                <w:caps w:val="0"/>
                <w:color w:val="auto"/>
                <w:spacing w:val="8"/>
                <w:sz w:val="18"/>
                <w:szCs w:val="18"/>
              </w:rPr>
              <w:t>文件》制作</w:t>
            </w:r>
            <w:r>
              <w:rPr>
                <w:rFonts w:hint="eastAsia" w:ascii="宋体" w:hAnsi="宋体" w:eastAsia="宋体" w:cs="宋体"/>
                <w:i w:val="0"/>
                <w:caps w:val="0"/>
                <w:color w:val="auto"/>
                <w:spacing w:val="8"/>
                <w:sz w:val="18"/>
                <w:szCs w:val="18"/>
                <w:lang w:val="en-US" w:eastAsia="zh-CN"/>
              </w:rPr>
              <w:t>并</w:t>
            </w:r>
            <w:r>
              <w:rPr>
                <w:rFonts w:hint="eastAsia" w:ascii="宋体" w:hAnsi="宋体" w:eastAsia="宋体" w:cs="宋体"/>
                <w:i w:val="0"/>
                <w:caps w:val="0"/>
                <w:color w:val="auto"/>
                <w:spacing w:val="8"/>
                <w:sz w:val="18"/>
                <w:szCs w:val="18"/>
                <w:lang w:eastAsia="zh-CN"/>
              </w:rPr>
              <w:t>装订</w:t>
            </w:r>
            <w:r>
              <w:rPr>
                <w:rFonts w:hint="eastAsia" w:ascii="宋体" w:hAnsi="宋体" w:eastAsia="宋体" w:cs="宋体"/>
                <w:i w:val="0"/>
                <w:caps w:val="0"/>
                <w:color w:val="auto"/>
                <w:spacing w:val="8"/>
                <w:sz w:val="18"/>
                <w:szCs w:val="18"/>
              </w:rPr>
              <w:t>成</w:t>
            </w:r>
            <w:r>
              <w:rPr>
                <w:rFonts w:hint="eastAsia" w:ascii="宋体" w:hAnsi="宋体" w:cs="宋体"/>
                <w:i w:val="0"/>
                <w:caps w:val="0"/>
                <w:color w:val="auto"/>
                <w:spacing w:val="8"/>
                <w:sz w:val="18"/>
                <w:szCs w:val="18"/>
                <w:lang w:eastAsia="zh-CN"/>
              </w:rPr>
              <w:t>一</w:t>
            </w:r>
            <w:r>
              <w:rPr>
                <w:rFonts w:hint="eastAsia" w:ascii="宋体" w:hAnsi="宋体" w:eastAsia="宋体" w:cs="宋体"/>
                <w:i w:val="0"/>
                <w:caps w:val="0"/>
                <w:color w:val="auto"/>
                <w:spacing w:val="8"/>
                <w:sz w:val="18"/>
                <w:szCs w:val="18"/>
              </w:rPr>
              <w:t>册。以下文件需</w:t>
            </w:r>
            <w:r>
              <w:rPr>
                <w:rFonts w:hint="eastAsia" w:ascii="宋体" w:hAnsi="宋体" w:eastAsia="宋体" w:cs="宋体"/>
                <w:i w:val="0"/>
                <w:caps w:val="0"/>
                <w:color w:val="auto"/>
                <w:spacing w:val="8"/>
                <w:sz w:val="18"/>
                <w:szCs w:val="18"/>
                <w:lang w:eastAsia="zh-CN"/>
              </w:rPr>
              <w:t>密封（密封封面及比选文件均需加盖公章）</w:t>
            </w:r>
            <w:r>
              <w:rPr>
                <w:rFonts w:hint="eastAsia" w:ascii="宋体" w:hAnsi="宋体" w:eastAsia="宋体" w:cs="宋体"/>
                <w:i w:val="0"/>
                <w:caps w:val="0"/>
                <w:color w:val="auto"/>
                <w:spacing w:val="8"/>
                <w:sz w:val="18"/>
                <w:szCs w:val="18"/>
              </w:rPr>
              <w:t>。若</w:t>
            </w:r>
            <w:r>
              <w:rPr>
                <w:rFonts w:hint="eastAsia" w:ascii="宋体" w:hAnsi="宋体" w:eastAsia="宋体" w:cs="宋体"/>
                <w:i w:val="0"/>
                <w:caps w:val="0"/>
                <w:color w:val="auto"/>
                <w:spacing w:val="8"/>
                <w:sz w:val="18"/>
                <w:szCs w:val="18"/>
                <w:lang w:eastAsia="zh-CN"/>
              </w:rPr>
              <w:t>参加比选</w:t>
            </w:r>
            <w:r>
              <w:rPr>
                <w:rFonts w:hint="eastAsia" w:ascii="宋体" w:hAnsi="宋体" w:eastAsia="宋体" w:cs="宋体"/>
                <w:i w:val="0"/>
                <w:caps w:val="0"/>
                <w:color w:val="auto"/>
                <w:spacing w:val="8"/>
                <w:sz w:val="18"/>
                <w:szCs w:val="18"/>
              </w:rPr>
              <w:t>人参与多个标段的投标，必须为每个标段单独制作</w:t>
            </w:r>
            <w:r>
              <w:rPr>
                <w:rFonts w:hint="eastAsia" w:ascii="宋体" w:hAnsi="宋体" w:cs="宋体"/>
                <w:i w:val="0"/>
                <w:caps w:val="0"/>
                <w:color w:val="auto"/>
                <w:spacing w:val="8"/>
                <w:sz w:val="18"/>
                <w:szCs w:val="18"/>
                <w:lang w:eastAsia="zh-CN"/>
              </w:rPr>
              <w:t>比选</w:t>
            </w:r>
            <w:r>
              <w:rPr>
                <w:rFonts w:hint="eastAsia" w:ascii="宋体" w:hAnsi="宋体" w:eastAsia="宋体" w:cs="宋体"/>
                <w:i w:val="0"/>
                <w:caps w:val="0"/>
                <w:color w:val="auto"/>
                <w:spacing w:val="8"/>
                <w:sz w:val="18"/>
                <w:szCs w:val="18"/>
              </w:rPr>
              <w:t>文件</w:t>
            </w:r>
            <w:r>
              <w:rPr>
                <w:rFonts w:hint="eastAsia" w:ascii="宋体" w:hAnsi="宋体" w:eastAsia="宋体" w:cs="宋体"/>
                <w:i w:val="0"/>
                <w:caps w:val="0"/>
                <w:color w:val="auto"/>
                <w:spacing w:val="8"/>
                <w:sz w:val="18"/>
                <w:szCs w:val="18"/>
                <w:lang w:eastAsia="zh-CN"/>
              </w:rPr>
              <w:t>。</w:t>
            </w:r>
          </w:p>
          <w:p w14:paraId="282C4E6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3" w:firstLineChars="200"/>
              <w:jc w:val="both"/>
              <w:textAlignment w:val="auto"/>
              <w:rPr>
                <w:rFonts w:hint="eastAsia" w:ascii="宋体" w:hAnsi="宋体" w:eastAsia="宋体" w:cs="宋体"/>
                <w:b/>
                <w:bCs/>
                <w:sz w:val="18"/>
                <w:szCs w:val="18"/>
              </w:rPr>
            </w:pPr>
            <w:r>
              <w:rPr>
                <w:rFonts w:hint="eastAsia" w:ascii="宋体" w:hAnsi="宋体" w:eastAsia="宋体" w:cs="宋体"/>
                <w:b/>
                <w:bCs/>
                <w:i w:val="0"/>
                <w:caps w:val="0"/>
                <w:color w:val="333333"/>
                <w:spacing w:val="8"/>
                <w:sz w:val="18"/>
                <w:szCs w:val="18"/>
              </w:rPr>
              <w:t>投标文件内容：</w:t>
            </w:r>
            <w:r>
              <w:rPr>
                <w:rFonts w:hint="eastAsia" w:ascii="宋体" w:hAnsi="宋体" w:eastAsia="宋体" w:cs="宋体"/>
                <w:i w:val="0"/>
                <w:caps w:val="0"/>
                <w:color w:val="333333"/>
                <w:spacing w:val="8"/>
                <w:sz w:val="18"/>
                <w:szCs w:val="18"/>
              </w:rPr>
              <w:t>（格式自拟</w:t>
            </w:r>
            <w:r>
              <w:rPr>
                <w:rFonts w:hint="eastAsia" w:ascii="宋体" w:hAnsi="宋体" w:eastAsia="宋体" w:cs="宋体"/>
                <w:i w:val="0"/>
                <w:caps w:val="0"/>
                <w:color w:val="333333"/>
                <w:spacing w:val="8"/>
                <w:sz w:val="18"/>
                <w:szCs w:val="18"/>
                <w:lang w:eastAsia="zh-CN"/>
              </w:rPr>
              <w:t>）；</w:t>
            </w:r>
          </w:p>
          <w:p w14:paraId="433C2C4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b w:val="0"/>
                <w:bCs/>
                <w:sz w:val="18"/>
                <w:szCs w:val="18"/>
              </w:rPr>
            </w:pPr>
            <w:r>
              <w:rPr>
                <w:rStyle w:val="14"/>
                <w:rFonts w:hint="eastAsia" w:ascii="宋体" w:hAnsi="宋体" w:eastAsia="宋体" w:cs="宋体"/>
                <w:b w:val="0"/>
                <w:bCs/>
                <w:i w:val="0"/>
                <w:caps w:val="0"/>
                <w:color w:val="333333"/>
                <w:spacing w:val="8"/>
                <w:sz w:val="18"/>
                <w:szCs w:val="18"/>
              </w:rPr>
              <w:t>经营企业投标须提供：</w:t>
            </w:r>
          </w:p>
          <w:p w14:paraId="0EDAF3F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lang w:eastAsia="zh-CN"/>
              </w:rPr>
            </w:pPr>
            <w:r>
              <w:rPr>
                <w:rFonts w:hint="eastAsia" w:ascii="宋体" w:hAnsi="宋体" w:eastAsia="宋体" w:cs="宋体"/>
                <w:i w:val="0"/>
                <w:caps w:val="0"/>
                <w:color w:val="333333"/>
                <w:spacing w:val="8"/>
                <w:sz w:val="18"/>
                <w:szCs w:val="18"/>
              </w:rPr>
              <w:t>1、投标函</w:t>
            </w:r>
            <w:r>
              <w:rPr>
                <w:rFonts w:hint="eastAsia" w:ascii="宋体" w:hAnsi="宋体" w:eastAsia="宋体" w:cs="宋体"/>
                <w:i w:val="0"/>
                <w:caps w:val="0"/>
                <w:color w:val="333333"/>
                <w:spacing w:val="8"/>
                <w:sz w:val="18"/>
                <w:szCs w:val="18"/>
                <w:lang w:eastAsia="zh-CN"/>
              </w:rPr>
              <w:t>；</w:t>
            </w:r>
          </w:p>
          <w:p w14:paraId="527572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lang w:eastAsia="zh-CN"/>
              </w:rPr>
            </w:pPr>
            <w:r>
              <w:rPr>
                <w:rFonts w:hint="eastAsia" w:ascii="宋体" w:hAnsi="宋体" w:eastAsia="宋体" w:cs="宋体"/>
                <w:i w:val="0"/>
                <w:caps w:val="0"/>
                <w:color w:val="333333"/>
                <w:spacing w:val="8"/>
                <w:sz w:val="18"/>
                <w:szCs w:val="18"/>
              </w:rPr>
              <w:t>2、法人授权委托书</w:t>
            </w:r>
            <w:r>
              <w:rPr>
                <w:rFonts w:hint="eastAsia" w:ascii="宋体" w:hAnsi="宋体" w:eastAsia="宋体" w:cs="宋体"/>
                <w:i w:val="0"/>
                <w:caps w:val="0"/>
                <w:color w:val="333333"/>
                <w:spacing w:val="8"/>
                <w:sz w:val="18"/>
                <w:szCs w:val="18"/>
                <w:lang w:eastAsia="zh-CN"/>
              </w:rPr>
              <w:t>；</w:t>
            </w:r>
          </w:p>
          <w:p w14:paraId="38CE5CA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lang w:eastAsia="zh-CN"/>
              </w:rPr>
            </w:pPr>
            <w:r>
              <w:rPr>
                <w:rFonts w:hint="eastAsia" w:ascii="宋体" w:hAnsi="宋体" w:eastAsia="宋体" w:cs="宋体"/>
                <w:i w:val="0"/>
                <w:caps w:val="0"/>
                <w:color w:val="333333"/>
                <w:spacing w:val="8"/>
                <w:sz w:val="18"/>
                <w:szCs w:val="18"/>
              </w:rPr>
              <w:t>3、营业执照</w:t>
            </w:r>
            <w:r>
              <w:rPr>
                <w:rFonts w:hint="eastAsia" w:ascii="宋体" w:hAnsi="宋体" w:eastAsia="宋体" w:cs="宋体"/>
                <w:i w:val="0"/>
                <w:caps w:val="0"/>
                <w:color w:val="333333"/>
                <w:spacing w:val="8"/>
                <w:sz w:val="18"/>
                <w:szCs w:val="18"/>
                <w:lang w:eastAsia="zh-CN"/>
              </w:rPr>
              <w:t>；</w:t>
            </w:r>
          </w:p>
          <w:p w14:paraId="252E871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lang w:eastAsia="zh-CN"/>
              </w:rPr>
            </w:pPr>
            <w:r>
              <w:rPr>
                <w:rFonts w:hint="eastAsia" w:ascii="宋体" w:hAnsi="宋体" w:cs="宋体"/>
                <w:i w:val="0"/>
                <w:caps w:val="0"/>
                <w:color w:val="333333"/>
                <w:spacing w:val="8"/>
                <w:sz w:val="18"/>
                <w:szCs w:val="18"/>
                <w:lang w:val="en-US" w:eastAsia="zh-CN"/>
              </w:rPr>
              <w:t>4</w:t>
            </w:r>
            <w:r>
              <w:rPr>
                <w:rFonts w:hint="eastAsia" w:ascii="宋体" w:hAnsi="宋体" w:eastAsia="宋体" w:cs="宋体"/>
                <w:i w:val="0"/>
                <w:caps w:val="0"/>
                <w:color w:val="333333"/>
                <w:spacing w:val="8"/>
                <w:sz w:val="18"/>
                <w:szCs w:val="18"/>
              </w:rPr>
              <w:t>、投标报价表</w:t>
            </w:r>
            <w:r>
              <w:rPr>
                <w:rFonts w:hint="eastAsia" w:ascii="宋体" w:hAnsi="宋体" w:cs="宋体"/>
                <w:i w:val="0"/>
                <w:caps w:val="0"/>
                <w:color w:val="333333"/>
                <w:spacing w:val="8"/>
                <w:sz w:val="18"/>
                <w:szCs w:val="18"/>
                <w:lang w:eastAsia="zh-CN"/>
              </w:rPr>
              <w:t>；</w:t>
            </w:r>
          </w:p>
          <w:p w14:paraId="1D29DC5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rPr>
            </w:pPr>
            <w:r>
              <w:rPr>
                <w:rFonts w:hint="eastAsia" w:ascii="宋体" w:hAnsi="宋体" w:cs="宋体"/>
                <w:i w:val="0"/>
                <w:caps w:val="0"/>
                <w:color w:val="333333"/>
                <w:spacing w:val="8"/>
                <w:sz w:val="18"/>
                <w:szCs w:val="18"/>
                <w:lang w:val="en-US" w:eastAsia="zh-CN"/>
              </w:rPr>
              <w:t>5</w:t>
            </w:r>
            <w:r>
              <w:rPr>
                <w:rFonts w:hint="eastAsia" w:ascii="宋体" w:hAnsi="宋体" w:eastAsia="宋体" w:cs="宋体"/>
                <w:i w:val="0"/>
                <w:caps w:val="0"/>
                <w:color w:val="333333"/>
                <w:spacing w:val="8"/>
                <w:sz w:val="18"/>
                <w:szCs w:val="18"/>
              </w:rPr>
              <w:t>、供应商基本情况表</w:t>
            </w:r>
            <w:r>
              <w:rPr>
                <w:rFonts w:hint="eastAsia" w:ascii="宋体" w:hAnsi="宋体" w:eastAsia="宋体" w:cs="宋体"/>
                <w:i w:val="0"/>
                <w:caps w:val="0"/>
                <w:color w:val="333333"/>
                <w:spacing w:val="8"/>
                <w:sz w:val="18"/>
                <w:szCs w:val="18"/>
                <w:lang w:eastAsia="zh-CN"/>
              </w:rPr>
              <w:t>；</w:t>
            </w:r>
          </w:p>
          <w:p w14:paraId="7569B73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rPr>
            </w:pPr>
            <w:r>
              <w:rPr>
                <w:rFonts w:hint="eastAsia" w:ascii="宋体" w:hAnsi="宋体" w:cs="宋体"/>
                <w:i w:val="0"/>
                <w:caps w:val="0"/>
                <w:color w:val="333333"/>
                <w:spacing w:val="8"/>
                <w:sz w:val="18"/>
                <w:szCs w:val="18"/>
                <w:lang w:val="en-US" w:eastAsia="zh-CN"/>
              </w:rPr>
              <w:t>6</w:t>
            </w:r>
            <w:r>
              <w:rPr>
                <w:rFonts w:hint="eastAsia" w:ascii="宋体" w:hAnsi="宋体" w:eastAsia="宋体" w:cs="宋体"/>
                <w:i w:val="0"/>
                <w:caps w:val="0"/>
                <w:color w:val="333333"/>
                <w:spacing w:val="8"/>
                <w:sz w:val="18"/>
                <w:szCs w:val="18"/>
                <w:lang w:val="en-US" w:eastAsia="zh-CN"/>
              </w:rPr>
              <w:t>、</w:t>
            </w:r>
            <w:r>
              <w:rPr>
                <w:rFonts w:hint="eastAsia" w:ascii="宋体" w:hAnsi="宋体" w:eastAsia="宋体" w:cs="宋体"/>
                <w:i w:val="0"/>
                <w:caps w:val="0"/>
                <w:color w:val="333333"/>
                <w:spacing w:val="8"/>
                <w:sz w:val="18"/>
                <w:szCs w:val="18"/>
              </w:rPr>
              <w:t>供应商本项目管理、技术、服务人员情况表；</w:t>
            </w:r>
          </w:p>
          <w:p w14:paraId="5463541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i w:val="0"/>
                <w:caps w:val="0"/>
                <w:color w:val="333333"/>
                <w:spacing w:val="8"/>
                <w:sz w:val="18"/>
                <w:szCs w:val="18"/>
                <w:lang w:eastAsia="zh-CN"/>
              </w:rPr>
            </w:pPr>
            <w:r>
              <w:rPr>
                <w:rFonts w:hint="default" w:ascii="宋体" w:hAnsi="宋体" w:cs="宋体"/>
                <w:i w:val="0"/>
                <w:caps w:val="0"/>
                <w:color w:val="333333"/>
                <w:spacing w:val="8"/>
                <w:sz w:val="18"/>
                <w:szCs w:val="18"/>
                <w:lang w:val="en-US" w:eastAsia="zh-CN"/>
              </w:rPr>
              <w:t>7</w:t>
            </w:r>
            <w:r>
              <w:rPr>
                <w:rFonts w:hint="eastAsia" w:ascii="宋体" w:hAnsi="宋体" w:cs="宋体"/>
                <w:i w:val="0"/>
                <w:caps w:val="0"/>
                <w:color w:val="333333"/>
                <w:spacing w:val="8"/>
                <w:sz w:val="18"/>
                <w:szCs w:val="18"/>
                <w:lang w:val="en-US" w:eastAsia="zh-CN"/>
              </w:rPr>
              <w:t>、提供信用查询截图</w:t>
            </w:r>
            <w:r>
              <w:rPr>
                <w:rFonts w:hint="eastAsia" w:ascii="宋体" w:hAnsi="宋体" w:cs="宋体"/>
                <w:i w:val="0"/>
                <w:caps w:val="0"/>
                <w:color w:val="333333"/>
                <w:spacing w:val="8"/>
                <w:sz w:val="18"/>
                <w:szCs w:val="18"/>
                <w:lang w:eastAsia="zh-CN"/>
              </w:rPr>
              <w:t>；</w:t>
            </w:r>
          </w:p>
          <w:p w14:paraId="0888740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cs="宋体"/>
                <w:i w:val="0"/>
                <w:caps w:val="0"/>
                <w:color w:val="333333"/>
                <w:spacing w:val="8"/>
                <w:sz w:val="18"/>
                <w:szCs w:val="18"/>
                <w:lang w:val="en-US" w:eastAsia="zh-CN"/>
              </w:rPr>
            </w:pPr>
            <w:r>
              <w:rPr>
                <w:rFonts w:hint="default" w:ascii="宋体" w:hAnsi="宋体" w:cs="宋体"/>
                <w:i w:val="0"/>
                <w:caps w:val="0"/>
                <w:color w:val="333333"/>
                <w:spacing w:val="8"/>
                <w:sz w:val="18"/>
                <w:szCs w:val="18"/>
                <w:lang w:val="en-US" w:eastAsia="zh-CN"/>
              </w:rPr>
              <w:t>8</w:t>
            </w:r>
            <w:r>
              <w:rPr>
                <w:rFonts w:hint="eastAsia" w:ascii="宋体" w:hAnsi="宋体" w:cs="宋体"/>
                <w:i w:val="0"/>
                <w:caps w:val="0"/>
                <w:color w:val="333333"/>
                <w:spacing w:val="8"/>
                <w:sz w:val="18"/>
                <w:szCs w:val="18"/>
                <w:lang w:val="en-US" w:eastAsia="zh-CN"/>
              </w:rPr>
              <w:t>、财务状况报表；</w:t>
            </w:r>
          </w:p>
          <w:p w14:paraId="590925B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default" w:ascii="宋体" w:hAnsi="宋体" w:cs="宋体"/>
                <w:i w:val="0"/>
                <w:caps w:val="0"/>
                <w:color w:val="333333"/>
                <w:spacing w:val="8"/>
                <w:sz w:val="18"/>
                <w:szCs w:val="18"/>
                <w:lang w:val="en-US" w:eastAsia="zh-CN"/>
              </w:rPr>
            </w:pPr>
            <w:r>
              <w:rPr>
                <w:rFonts w:hint="default" w:ascii="宋体" w:hAnsi="宋体" w:cs="宋体"/>
                <w:i w:val="0"/>
                <w:caps w:val="0"/>
                <w:color w:val="333333"/>
                <w:spacing w:val="8"/>
                <w:sz w:val="18"/>
                <w:szCs w:val="18"/>
                <w:lang w:val="en-US" w:eastAsia="zh-CN"/>
              </w:rPr>
              <w:t>9</w:t>
            </w:r>
            <w:r>
              <w:rPr>
                <w:rFonts w:hint="eastAsia" w:ascii="宋体" w:hAnsi="宋体" w:cs="宋体"/>
                <w:i w:val="0"/>
                <w:caps w:val="0"/>
                <w:color w:val="333333"/>
                <w:spacing w:val="8"/>
                <w:sz w:val="18"/>
                <w:szCs w:val="18"/>
                <w:lang w:val="en-US" w:eastAsia="zh-CN"/>
              </w:rPr>
              <w:t>、声明材料（见附件）。</w:t>
            </w:r>
          </w:p>
        </w:tc>
      </w:tr>
      <w:tr w14:paraId="1522F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46" w:type="dxa"/>
            <w:tcBorders>
              <w:top w:val="nil"/>
              <w:left w:val="single" w:color="auto" w:sz="6" w:space="0"/>
              <w:bottom w:val="single" w:color="auto" w:sz="6" w:space="0"/>
              <w:right w:val="single" w:color="auto" w:sz="6" w:space="0"/>
            </w:tcBorders>
            <w:noWrap w:val="0"/>
            <w:tcMar>
              <w:left w:w="105" w:type="dxa"/>
              <w:right w:w="105" w:type="dxa"/>
            </w:tcMar>
            <w:vAlign w:val="center"/>
          </w:tcPr>
          <w:p w14:paraId="0802CE7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lang w:eastAsia="zh-CN"/>
              </w:rPr>
            </w:pPr>
            <w:r>
              <w:rPr>
                <w:rFonts w:hint="eastAsia" w:ascii="宋体" w:hAnsi="宋体" w:cs="宋体"/>
                <w:i w:val="0"/>
                <w:caps w:val="0"/>
                <w:color w:val="333333"/>
                <w:spacing w:val="8"/>
                <w:sz w:val="18"/>
                <w:szCs w:val="18"/>
                <w:lang w:val="en-US" w:eastAsia="zh-CN"/>
              </w:rPr>
              <w:t>8</w:t>
            </w:r>
          </w:p>
        </w:tc>
        <w:tc>
          <w:tcPr>
            <w:tcW w:w="1414" w:type="dxa"/>
            <w:tcBorders>
              <w:top w:val="nil"/>
              <w:left w:val="nil"/>
              <w:bottom w:val="single" w:color="auto" w:sz="6" w:space="0"/>
              <w:right w:val="single" w:color="auto" w:sz="6" w:space="0"/>
            </w:tcBorders>
            <w:noWrap w:val="0"/>
            <w:tcMar>
              <w:left w:w="105" w:type="dxa"/>
              <w:right w:w="105" w:type="dxa"/>
            </w:tcMar>
            <w:vAlign w:val="center"/>
          </w:tcPr>
          <w:p w14:paraId="1B8DA7D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rPr>
            </w:pPr>
            <w:r>
              <w:rPr>
                <w:rFonts w:hint="eastAsia" w:ascii="宋体" w:hAnsi="宋体" w:cs="宋体"/>
                <w:i w:val="0"/>
                <w:caps w:val="0"/>
                <w:color w:val="333333"/>
                <w:spacing w:val="8"/>
                <w:sz w:val="18"/>
                <w:szCs w:val="18"/>
                <w:lang w:eastAsia="zh-CN"/>
              </w:rPr>
              <w:t>比选</w:t>
            </w:r>
            <w:r>
              <w:rPr>
                <w:rFonts w:hint="eastAsia" w:ascii="宋体" w:hAnsi="宋体" w:eastAsia="宋体" w:cs="宋体"/>
                <w:i w:val="0"/>
                <w:caps w:val="0"/>
                <w:color w:val="333333"/>
                <w:spacing w:val="8"/>
                <w:sz w:val="18"/>
                <w:szCs w:val="18"/>
              </w:rPr>
              <w:t>时间和地点</w:t>
            </w:r>
          </w:p>
        </w:tc>
        <w:tc>
          <w:tcPr>
            <w:tcW w:w="7905" w:type="dxa"/>
            <w:tcBorders>
              <w:top w:val="nil"/>
              <w:left w:val="nil"/>
              <w:bottom w:val="single" w:color="auto" w:sz="6" w:space="0"/>
              <w:right w:val="single" w:color="auto" w:sz="6" w:space="0"/>
            </w:tcBorders>
            <w:noWrap w:val="0"/>
            <w:tcMar>
              <w:left w:w="105" w:type="dxa"/>
              <w:right w:w="105" w:type="dxa"/>
            </w:tcMar>
            <w:vAlign w:val="center"/>
          </w:tcPr>
          <w:p w14:paraId="1DA2F5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i w:val="0"/>
                <w:caps w:val="0"/>
                <w:color w:val="333333"/>
                <w:spacing w:val="8"/>
                <w:sz w:val="18"/>
                <w:szCs w:val="18"/>
                <w:lang w:eastAsia="zh-CN"/>
              </w:rPr>
            </w:pPr>
            <w:r>
              <w:rPr>
                <w:rFonts w:hint="eastAsia" w:ascii="宋体" w:hAnsi="宋体" w:eastAsia="宋体" w:cs="宋体"/>
                <w:i w:val="0"/>
                <w:caps w:val="0"/>
                <w:color w:val="333333"/>
                <w:spacing w:val="8"/>
                <w:sz w:val="18"/>
                <w:szCs w:val="18"/>
              </w:rPr>
              <w:t>1、时间：</w:t>
            </w:r>
            <w:r>
              <w:rPr>
                <w:rFonts w:hint="eastAsia" w:ascii="宋体" w:hAnsi="宋体" w:eastAsia="宋体" w:cs="宋体"/>
                <w:i w:val="0"/>
                <w:caps w:val="0"/>
                <w:color w:val="333333"/>
                <w:spacing w:val="8"/>
                <w:sz w:val="18"/>
                <w:szCs w:val="18"/>
                <w:lang w:val="en-US" w:eastAsia="zh-CN"/>
              </w:rPr>
              <w:t>202</w:t>
            </w:r>
            <w:r>
              <w:rPr>
                <w:rFonts w:hint="eastAsia" w:ascii="宋体" w:hAnsi="宋体" w:cs="宋体"/>
                <w:i w:val="0"/>
                <w:caps w:val="0"/>
                <w:color w:val="333333"/>
                <w:spacing w:val="8"/>
                <w:sz w:val="18"/>
                <w:szCs w:val="18"/>
                <w:lang w:val="en-US" w:eastAsia="zh-CN"/>
              </w:rPr>
              <w:t>6</w:t>
            </w:r>
            <w:r>
              <w:rPr>
                <w:rFonts w:hint="eastAsia" w:ascii="宋体" w:hAnsi="宋体" w:eastAsia="宋体" w:cs="宋体"/>
                <w:i w:val="0"/>
                <w:caps w:val="0"/>
                <w:color w:val="333333"/>
                <w:spacing w:val="8"/>
                <w:sz w:val="18"/>
                <w:szCs w:val="18"/>
                <w:lang w:val="en-US" w:eastAsia="zh-CN"/>
              </w:rPr>
              <w:t>年</w:t>
            </w:r>
            <w:r>
              <w:rPr>
                <w:rFonts w:hint="default" w:ascii="宋体" w:hAnsi="宋体" w:cs="宋体"/>
                <w:i w:val="0"/>
                <w:caps w:val="0"/>
                <w:color w:val="333333"/>
                <w:spacing w:val="8"/>
                <w:sz w:val="18"/>
                <w:szCs w:val="18"/>
                <w:lang w:val="en-US" w:eastAsia="zh-CN"/>
              </w:rPr>
              <w:t>6</w:t>
            </w:r>
            <w:r>
              <w:rPr>
                <w:rFonts w:hint="eastAsia" w:ascii="宋体" w:hAnsi="宋体" w:eastAsia="宋体" w:cs="宋体"/>
                <w:i w:val="0"/>
                <w:caps w:val="0"/>
                <w:color w:val="333333"/>
                <w:spacing w:val="8"/>
                <w:sz w:val="18"/>
                <w:szCs w:val="18"/>
                <w:lang w:val="en-US" w:eastAsia="zh-CN"/>
              </w:rPr>
              <w:t>月</w:t>
            </w:r>
            <w:r>
              <w:rPr>
                <w:rFonts w:hint="eastAsia" w:ascii="宋体" w:hAnsi="宋体" w:cs="宋体"/>
                <w:i w:val="0"/>
                <w:caps w:val="0"/>
                <w:color w:val="333333"/>
                <w:spacing w:val="8"/>
                <w:sz w:val="18"/>
                <w:szCs w:val="18"/>
                <w:lang w:val="en-US" w:eastAsia="zh-CN"/>
              </w:rPr>
              <w:t>3</w:t>
            </w:r>
            <w:r>
              <w:rPr>
                <w:rFonts w:hint="eastAsia" w:ascii="宋体" w:hAnsi="宋体" w:eastAsia="宋体" w:cs="宋体"/>
                <w:i w:val="0"/>
                <w:caps w:val="0"/>
                <w:color w:val="333333"/>
                <w:spacing w:val="8"/>
                <w:sz w:val="18"/>
                <w:szCs w:val="18"/>
                <w:lang w:val="en-US" w:eastAsia="zh-CN"/>
              </w:rPr>
              <w:t>日1</w:t>
            </w:r>
            <w:r>
              <w:rPr>
                <w:rFonts w:hint="eastAsia" w:ascii="宋体" w:hAnsi="宋体" w:cs="宋体"/>
                <w:i w:val="0"/>
                <w:caps w:val="0"/>
                <w:color w:val="333333"/>
                <w:spacing w:val="8"/>
                <w:sz w:val="18"/>
                <w:szCs w:val="18"/>
                <w:lang w:val="en-US" w:eastAsia="zh-CN"/>
              </w:rPr>
              <w:t>6</w:t>
            </w:r>
            <w:r>
              <w:rPr>
                <w:rFonts w:hint="eastAsia" w:ascii="宋体" w:hAnsi="宋体" w:eastAsia="宋体" w:cs="宋体"/>
                <w:i w:val="0"/>
                <w:caps w:val="0"/>
                <w:color w:val="333333"/>
                <w:spacing w:val="8"/>
                <w:sz w:val="18"/>
                <w:szCs w:val="18"/>
                <w:lang w:val="en-US" w:eastAsia="zh-CN"/>
              </w:rPr>
              <w:t>:</w:t>
            </w:r>
            <w:r>
              <w:rPr>
                <w:rFonts w:hint="default" w:ascii="宋体" w:hAnsi="宋体" w:eastAsia="宋体" w:cs="宋体"/>
                <w:i w:val="0"/>
                <w:caps w:val="0"/>
                <w:color w:val="333333"/>
                <w:spacing w:val="8"/>
                <w:sz w:val="18"/>
                <w:szCs w:val="18"/>
                <w:lang w:val="en-US" w:eastAsia="zh-CN"/>
              </w:rPr>
              <w:t>0</w:t>
            </w:r>
            <w:r>
              <w:rPr>
                <w:rFonts w:hint="eastAsia" w:ascii="宋体" w:hAnsi="宋体" w:eastAsia="宋体" w:cs="宋体"/>
                <w:i w:val="0"/>
                <w:caps w:val="0"/>
                <w:color w:val="333333"/>
                <w:spacing w:val="8"/>
                <w:sz w:val="18"/>
                <w:szCs w:val="18"/>
                <w:lang w:val="en-US" w:eastAsia="zh-CN"/>
              </w:rPr>
              <w:t>0（</w:t>
            </w:r>
            <w:r>
              <w:rPr>
                <w:rFonts w:hint="eastAsia" w:ascii="宋体" w:hAnsi="宋体" w:eastAsia="宋体" w:cs="宋体"/>
                <w:i w:val="0"/>
                <w:caps w:val="0"/>
                <w:color w:val="333333"/>
                <w:spacing w:val="8"/>
                <w:sz w:val="18"/>
                <w:szCs w:val="18"/>
                <w:lang w:eastAsia="zh-CN"/>
              </w:rPr>
              <w:t>北京时间）</w:t>
            </w:r>
          </w:p>
          <w:p w14:paraId="0DB6220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rPr>
              <w:t>2、地点：</w:t>
            </w:r>
            <w:r>
              <w:rPr>
                <w:rFonts w:hint="eastAsia" w:ascii="宋体" w:hAnsi="宋体" w:eastAsia="宋体" w:cs="宋体"/>
                <w:i w:val="0"/>
                <w:caps w:val="0"/>
                <w:color w:val="333333"/>
                <w:spacing w:val="8"/>
                <w:sz w:val="18"/>
                <w:szCs w:val="18"/>
                <w:lang w:val="en-US" w:eastAsia="zh-CN"/>
              </w:rPr>
              <w:t>成都市青白江区中医医院行政楼</w:t>
            </w:r>
          </w:p>
        </w:tc>
      </w:tr>
      <w:tr w14:paraId="65F53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24" w:hRule="atLeast"/>
          <w:jc w:val="center"/>
        </w:trPr>
        <w:tc>
          <w:tcPr>
            <w:tcW w:w="746" w:type="dxa"/>
            <w:tcBorders>
              <w:top w:val="nil"/>
              <w:left w:val="single" w:color="auto" w:sz="6" w:space="0"/>
              <w:bottom w:val="single" w:color="auto" w:sz="6" w:space="0"/>
              <w:right w:val="single" w:color="auto" w:sz="6" w:space="0"/>
            </w:tcBorders>
            <w:noWrap w:val="0"/>
            <w:tcMar>
              <w:left w:w="105" w:type="dxa"/>
              <w:right w:w="105" w:type="dxa"/>
            </w:tcMar>
            <w:vAlign w:val="center"/>
          </w:tcPr>
          <w:p w14:paraId="75837F0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lang w:val="en-US" w:eastAsia="zh-CN"/>
              </w:rPr>
            </w:pPr>
            <w:r>
              <w:rPr>
                <w:rFonts w:hint="eastAsia" w:ascii="宋体" w:hAnsi="宋体" w:cs="宋体"/>
                <w:i w:val="0"/>
                <w:caps w:val="0"/>
                <w:color w:val="333333"/>
                <w:spacing w:val="8"/>
                <w:sz w:val="18"/>
                <w:szCs w:val="18"/>
                <w:lang w:val="en-US" w:eastAsia="zh-CN"/>
              </w:rPr>
              <w:t>9</w:t>
            </w:r>
          </w:p>
        </w:tc>
        <w:tc>
          <w:tcPr>
            <w:tcW w:w="1414" w:type="dxa"/>
            <w:tcBorders>
              <w:top w:val="nil"/>
              <w:left w:val="nil"/>
              <w:bottom w:val="single" w:color="auto" w:sz="6" w:space="0"/>
              <w:right w:val="single" w:color="auto" w:sz="6" w:space="0"/>
            </w:tcBorders>
            <w:noWrap w:val="0"/>
            <w:tcMar>
              <w:left w:w="105" w:type="dxa"/>
              <w:right w:w="105" w:type="dxa"/>
            </w:tcMar>
            <w:vAlign w:val="center"/>
          </w:tcPr>
          <w:p w14:paraId="76389BE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综合评分法</w:t>
            </w:r>
          </w:p>
        </w:tc>
        <w:tc>
          <w:tcPr>
            <w:tcW w:w="7905" w:type="dxa"/>
            <w:tcBorders>
              <w:top w:val="nil"/>
              <w:left w:val="nil"/>
              <w:bottom w:val="single" w:color="auto" w:sz="6" w:space="0"/>
              <w:right w:val="single" w:color="auto" w:sz="6" w:space="0"/>
            </w:tcBorders>
            <w:noWrap w:val="0"/>
            <w:tcMar>
              <w:left w:w="105" w:type="dxa"/>
              <w:right w:w="105" w:type="dxa"/>
            </w:tcMar>
            <w:vAlign w:val="center"/>
          </w:tcPr>
          <w:p w14:paraId="691A4DE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rPr>
              <w:t>评标要素：</w:t>
            </w:r>
            <w:r>
              <w:rPr>
                <w:rFonts w:hint="eastAsia" w:ascii="宋体" w:hAnsi="宋体" w:cs="宋体"/>
                <w:i w:val="0"/>
                <w:caps w:val="0"/>
                <w:color w:val="333333"/>
                <w:spacing w:val="8"/>
                <w:sz w:val="18"/>
                <w:szCs w:val="18"/>
                <w:lang w:eastAsia="zh-CN"/>
              </w:rPr>
              <w:t>资质、</w:t>
            </w:r>
            <w:r>
              <w:rPr>
                <w:rFonts w:hint="eastAsia" w:ascii="宋体" w:hAnsi="宋体" w:eastAsia="宋体" w:cs="宋体"/>
                <w:i w:val="0"/>
                <w:caps w:val="0"/>
                <w:color w:val="333333"/>
                <w:spacing w:val="8"/>
                <w:sz w:val="18"/>
                <w:szCs w:val="18"/>
              </w:rPr>
              <w:t>质量、</w:t>
            </w:r>
            <w:r>
              <w:rPr>
                <w:rFonts w:hint="eastAsia" w:ascii="宋体" w:hAnsi="宋体" w:cs="宋体"/>
                <w:i w:val="0"/>
                <w:caps w:val="0"/>
                <w:color w:val="333333"/>
                <w:spacing w:val="8"/>
                <w:sz w:val="18"/>
                <w:szCs w:val="18"/>
                <w:lang w:eastAsia="zh-CN"/>
              </w:rPr>
              <w:t>业绩、</w:t>
            </w:r>
            <w:r>
              <w:rPr>
                <w:rFonts w:hint="eastAsia" w:ascii="宋体" w:hAnsi="宋体" w:eastAsia="宋体" w:cs="宋体"/>
                <w:i w:val="0"/>
                <w:caps w:val="0"/>
                <w:color w:val="333333"/>
                <w:spacing w:val="8"/>
                <w:sz w:val="18"/>
                <w:szCs w:val="18"/>
              </w:rPr>
              <w:t>服务</w:t>
            </w:r>
            <w:r>
              <w:rPr>
                <w:rFonts w:hint="eastAsia" w:ascii="宋体" w:hAnsi="宋体" w:eastAsia="宋体" w:cs="宋体"/>
                <w:i w:val="0"/>
                <w:caps w:val="0"/>
                <w:color w:val="333333"/>
                <w:spacing w:val="8"/>
                <w:sz w:val="18"/>
                <w:szCs w:val="18"/>
                <w:lang w:eastAsia="zh-CN"/>
              </w:rPr>
              <w:t>等综合评分</w:t>
            </w:r>
            <w:r>
              <w:rPr>
                <w:rFonts w:hint="eastAsia" w:ascii="宋体" w:hAnsi="宋体" w:eastAsia="宋体" w:cs="宋体"/>
                <w:i w:val="0"/>
                <w:caps w:val="0"/>
                <w:color w:val="333333"/>
                <w:spacing w:val="8"/>
                <w:sz w:val="18"/>
                <w:szCs w:val="18"/>
              </w:rPr>
              <w:t>；</w:t>
            </w:r>
          </w:p>
        </w:tc>
      </w:tr>
      <w:tr w14:paraId="26CFF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88" w:hRule="atLeast"/>
          <w:jc w:val="center"/>
        </w:trPr>
        <w:tc>
          <w:tcPr>
            <w:tcW w:w="746" w:type="dxa"/>
            <w:tcBorders>
              <w:top w:val="nil"/>
              <w:left w:val="single" w:color="auto" w:sz="6" w:space="0"/>
              <w:bottom w:val="single" w:color="auto" w:sz="6" w:space="0"/>
              <w:right w:val="single" w:color="auto" w:sz="6" w:space="0"/>
            </w:tcBorders>
            <w:noWrap w:val="0"/>
            <w:tcMar>
              <w:left w:w="105" w:type="dxa"/>
              <w:right w:w="105" w:type="dxa"/>
            </w:tcMar>
            <w:vAlign w:val="center"/>
          </w:tcPr>
          <w:p w14:paraId="6DD2248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eastAsia="宋体" w:cs="宋体"/>
                <w:sz w:val="18"/>
                <w:szCs w:val="18"/>
                <w:lang w:val="en-US" w:eastAsia="zh-CN"/>
              </w:rPr>
            </w:pPr>
            <w:r>
              <w:rPr>
                <w:rFonts w:hint="eastAsia" w:ascii="宋体" w:hAnsi="宋体" w:cs="宋体"/>
                <w:i w:val="0"/>
                <w:caps w:val="0"/>
                <w:color w:val="333333"/>
                <w:spacing w:val="8"/>
                <w:sz w:val="18"/>
                <w:szCs w:val="18"/>
                <w:lang w:val="en-US" w:eastAsia="zh-CN"/>
              </w:rPr>
              <w:t>10</w:t>
            </w:r>
          </w:p>
        </w:tc>
        <w:tc>
          <w:tcPr>
            <w:tcW w:w="1414" w:type="dxa"/>
            <w:tcBorders>
              <w:top w:val="nil"/>
              <w:left w:val="nil"/>
              <w:bottom w:val="single" w:color="auto" w:sz="6" w:space="0"/>
              <w:right w:val="single" w:color="auto" w:sz="6" w:space="0"/>
            </w:tcBorders>
            <w:noWrap w:val="0"/>
            <w:tcMar>
              <w:left w:w="105" w:type="dxa"/>
              <w:right w:w="105" w:type="dxa"/>
            </w:tcMar>
            <w:vAlign w:val="center"/>
          </w:tcPr>
          <w:p w14:paraId="18CC30C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color w:val="auto"/>
                <w:sz w:val="18"/>
                <w:szCs w:val="18"/>
              </w:rPr>
            </w:pPr>
            <w:r>
              <w:rPr>
                <w:rFonts w:hint="eastAsia" w:ascii="宋体" w:hAnsi="宋体" w:eastAsia="宋体" w:cs="宋体"/>
                <w:i w:val="0"/>
                <w:caps w:val="0"/>
                <w:color w:val="auto"/>
                <w:spacing w:val="8"/>
                <w:sz w:val="18"/>
                <w:szCs w:val="18"/>
              </w:rPr>
              <w:t>合同签订时间与地点</w:t>
            </w:r>
          </w:p>
        </w:tc>
        <w:tc>
          <w:tcPr>
            <w:tcW w:w="7905" w:type="dxa"/>
            <w:tcBorders>
              <w:top w:val="nil"/>
              <w:left w:val="nil"/>
              <w:bottom w:val="single" w:color="auto" w:sz="6" w:space="0"/>
              <w:right w:val="single" w:color="auto" w:sz="6" w:space="0"/>
            </w:tcBorders>
            <w:noWrap w:val="0"/>
            <w:tcMar>
              <w:left w:w="105" w:type="dxa"/>
              <w:right w:w="105" w:type="dxa"/>
            </w:tcMar>
            <w:vAlign w:val="center"/>
          </w:tcPr>
          <w:p w14:paraId="674CD2B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i w:val="0"/>
                <w:caps w:val="0"/>
                <w:color w:val="auto"/>
                <w:spacing w:val="8"/>
                <w:sz w:val="18"/>
                <w:szCs w:val="18"/>
                <w:lang w:val="en-US" w:eastAsia="zh-CN"/>
              </w:rPr>
            </w:pPr>
            <w:r>
              <w:rPr>
                <w:rFonts w:hint="default" w:ascii="宋体" w:hAnsi="宋体" w:cs="宋体"/>
                <w:i w:val="0"/>
                <w:caps w:val="0"/>
                <w:color w:val="auto"/>
                <w:spacing w:val="8"/>
                <w:sz w:val="18"/>
                <w:szCs w:val="18"/>
                <w:lang w:val="en-US" w:eastAsia="zh-CN"/>
              </w:rPr>
              <w:t>1</w:t>
            </w:r>
            <w:r>
              <w:rPr>
                <w:rFonts w:hint="eastAsia" w:ascii="宋体" w:hAnsi="宋体" w:cs="宋体"/>
                <w:i w:val="0"/>
                <w:caps w:val="0"/>
                <w:color w:val="auto"/>
                <w:spacing w:val="8"/>
                <w:sz w:val="18"/>
                <w:szCs w:val="18"/>
                <w:lang w:val="en-US" w:eastAsia="zh-CN"/>
              </w:rPr>
              <w:t>、时间：以通知为准</w:t>
            </w:r>
            <w:r>
              <w:rPr>
                <w:rFonts w:hint="eastAsia" w:ascii="宋体" w:hAnsi="宋体" w:eastAsia="宋体" w:cs="宋体"/>
                <w:i w:val="0"/>
                <w:caps w:val="0"/>
                <w:color w:val="auto"/>
                <w:spacing w:val="8"/>
                <w:sz w:val="18"/>
                <w:szCs w:val="18"/>
                <w:lang w:val="en-US" w:eastAsia="zh-CN"/>
              </w:rPr>
              <w:t>；</w:t>
            </w:r>
          </w:p>
          <w:p w14:paraId="4F2B954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i w:val="0"/>
                <w:caps w:val="0"/>
                <w:color w:val="auto"/>
                <w:spacing w:val="8"/>
                <w:sz w:val="18"/>
                <w:szCs w:val="18"/>
                <w:lang w:val="en-US" w:eastAsia="zh-CN"/>
              </w:rPr>
            </w:pPr>
            <w:r>
              <w:rPr>
                <w:rFonts w:hint="default" w:ascii="宋体" w:hAnsi="宋体" w:eastAsia="宋体" w:cs="宋体"/>
                <w:i w:val="0"/>
                <w:caps w:val="0"/>
                <w:color w:val="auto"/>
                <w:spacing w:val="8"/>
                <w:sz w:val="18"/>
                <w:szCs w:val="18"/>
                <w:lang w:val="en-US"/>
              </w:rPr>
              <w:t>2</w:t>
            </w:r>
            <w:r>
              <w:rPr>
                <w:rFonts w:hint="eastAsia" w:ascii="宋体" w:hAnsi="宋体" w:eastAsia="宋体" w:cs="宋体"/>
                <w:i w:val="0"/>
                <w:caps w:val="0"/>
                <w:color w:val="auto"/>
                <w:spacing w:val="8"/>
                <w:sz w:val="18"/>
                <w:szCs w:val="18"/>
                <w:lang w:val="en-US" w:eastAsia="zh-CN"/>
              </w:rPr>
              <w:t>、</w:t>
            </w:r>
            <w:r>
              <w:rPr>
                <w:rFonts w:hint="eastAsia" w:ascii="宋体" w:hAnsi="宋体" w:eastAsia="宋体" w:cs="宋体"/>
                <w:i w:val="0"/>
                <w:caps w:val="0"/>
                <w:color w:val="auto"/>
                <w:spacing w:val="8"/>
                <w:sz w:val="18"/>
                <w:szCs w:val="18"/>
              </w:rPr>
              <w:t>地点：</w:t>
            </w:r>
            <w:r>
              <w:rPr>
                <w:rFonts w:hint="eastAsia" w:ascii="宋体" w:hAnsi="宋体" w:eastAsia="宋体" w:cs="宋体"/>
                <w:i w:val="0"/>
                <w:caps w:val="0"/>
                <w:color w:val="auto"/>
                <w:spacing w:val="8"/>
                <w:sz w:val="18"/>
                <w:szCs w:val="18"/>
                <w:lang w:val="en-US" w:eastAsia="zh-CN"/>
              </w:rPr>
              <w:t>成都市青白江区中医医院行政楼。</w:t>
            </w:r>
          </w:p>
        </w:tc>
      </w:tr>
      <w:tr w14:paraId="3D03F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46" w:type="dxa"/>
            <w:tcBorders>
              <w:top w:val="nil"/>
              <w:left w:val="single" w:color="auto" w:sz="6" w:space="0"/>
              <w:bottom w:val="single" w:color="auto" w:sz="6" w:space="0"/>
              <w:right w:val="single" w:color="auto" w:sz="6" w:space="0"/>
            </w:tcBorders>
            <w:noWrap w:val="0"/>
            <w:tcMar>
              <w:left w:w="105" w:type="dxa"/>
              <w:right w:w="105" w:type="dxa"/>
            </w:tcMar>
            <w:vAlign w:val="center"/>
          </w:tcPr>
          <w:p w14:paraId="119272D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eastAsia="宋体" w:cs="宋体"/>
                <w:sz w:val="18"/>
                <w:szCs w:val="18"/>
                <w:lang w:val="en-US" w:eastAsia="zh-CN"/>
              </w:rPr>
            </w:pPr>
            <w:r>
              <w:rPr>
                <w:rFonts w:hint="eastAsia" w:ascii="宋体" w:hAnsi="宋体" w:cs="宋体"/>
                <w:i w:val="0"/>
                <w:caps w:val="0"/>
                <w:color w:val="333333"/>
                <w:spacing w:val="8"/>
                <w:sz w:val="18"/>
                <w:szCs w:val="18"/>
                <w:lang w:val="en-US" w:eastAsia="zh-CN"/>
              </w:rPr>
              <w:t>11</w:t>
            </w:r>
          </w:p>
        </w:tc>
        <w:tc>
          <w:tcPr>
            <w:tcW w:w="1414" w:type="dxa"/>
            <w:tcBorders>
              <w:top w:val="nil"/>
              <w:left w:val="nil"/>
              <w:bottom w:val="single" w:color="auto" w:sz="6" w:space="0"/>
              <w:right w:val="single" w:color="auto" w:sz="6" w:space="0"/>
            </w:tcBorders>
            <w:noWrap w:val="0"/>
            <w:tcMar>
              <w:left w:w="105" w:type="dxa"/>
              <w:right w:w="105" w:type="dxa"/>
            </w:tcMar>
            <w:vAlign w:val="center"/>
          </w:tcPr>
          <w:p w14:paraId="645B55E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rPr>
              <w:t>交货地点</w:t>
            </w:r>
          </w:p>
        </w:tc>
        <w:tc>
          <w:tcPr>
            <w:tcW w:w="7905" w:type="dxa"/>
            <w:tcBorders>
              <w:top w:val="nil"/>
              <w:left w:val="nil"/>
              <w:bottom w:val="single" w:color="auto" w:sz="6" w:space="0"/>
              <w:right w:val="single" w:color="auto" w:sz="6" w:space="0"/>
            </w:tcBorders>
            <w:noWrap w:val="0"/>
            <w:tcMar>
              <w:left w:w="105" w:type="dxa"/>
              <w:right w:w="105" w:type="dxa"/>
            </w:tcMar>
            <w:vAlign w:val="center"/>
          </w:tcPr>
          <w:p w14:paraId="7663020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rPr>
            </w:pPr>
            <w:r>
              <w:rPr>
                <w:rFonts w:hint="eastAsia" w:ascii="宋体" w:hAnsi="宋体" w:cs="宋体"/>
                <w:i w:val="0"/>
                <w:caps w:val="0"/>
                <w:color w:val="333333"/>
                <w:spacing w:val="8"/>
                <w:sz w:val="18"/>
                <w:szCs w:val="18"/>
                <w:lang w:eastAsia="zh-CN"/>
              </w:rPr>
              <w:t>采购人</w:t>
            </w:r>
            <w:r>
              <w:rPr>
                <w:rFonts w:hint="eastAsia" w:ascii="宋体" w:hAnsi="宋体" w:eastAsia="宋体" w:cs="宋体"/>
                <w:i w:val="0"/>
                <w:caps w:val="0"/>
                <w:color w:val="333333"/>
                <w:spacing w:val="8"/>
                <w:sz w:val="18"/>
                <w:szCs w:val="18"/>
              </w:rPr>
              <w:t>指定的地点</w:t>
            </w:r>
          </w:p>
        </w:tc>
      </w:tr>
      <w:tr w14:paraId="2F533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746" w:type="dxa"/>
            <w:tcBorders>
              <w:top w:val="nil"/>
              <w:left w:val="single" w:color="auto" w:sz="6" w:space="0"/>
              <w:bottom w:val="single" w:color="auto" w:sz="6" w:space="0"/>
              <w:right w:val="single" w:color="auto" w:sz="6" w:space="0"/>
            </w:tcBorders>
            <w:noWrap w:val="0"/>
            <w:tcMar>
              <w:left w:w="105" w:type="dxa"/>
              <w:right w:w="105" w:type="dxa"/>
            </w:tcMar>
            <w:vAlign w:val="center"/>
          </w:tcPr>
          <w:p w14:paraId="4D39BF8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12</w:t>
            </w:r>
          </w:p>
        </w:tc>
        <w:tc>
          <w:tcPr>
            <w:tcW w:w="1414" w:type="dxa"/>
            <w:tcBorders>
              <w:top w:val="nil"/>
              <w:left w:val="nil"/>
              <w:bottom w:val="single" w:color="auto" w:sz="6" w:space="0"/>
              <w:right w:val="single" w:color="auto" w:sz="6" w:space="0"/>
            </w:tcBorders>
            <w:noWrap w:val="0"/>
            <w:tcMar>
              <w:left w:w="105" w:type="dxa"/>
              <w:right w:w="105" w:type="dxa"/>
            </w:tcMar>
            <w:vAlign w:val="center"/>
          </w:tcPr>
          <w:p w14:paraId="091F6D8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jc w:val="center"/>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rPr>
              <w:t>特别说明</w:t>
            </w:r>
          </w:p>
        </w:tc>
        <w:tc>
          <w:tcPr>
            <w:tcW w:w="7905" w:type="dxa"/>
            <w:tcBorders>
              <w:top w:val="nil"/>
              <w:left w:val="nil"/>
              <w:bottom w:val="single" w:color="auto" w:sz="6" w:space="0"/>
              <w:right w:val="single" w:color="auto" w:sz="6" w:space="0"/>
            </w:tcBorders>
            <w:noWrap w:val="0"/>
            <w:tcMar>
              <w:left w:w="105" w:type="dxa"/>
              <w:right w:w="105" w:type="dxa"/>
            </w:tcMar>
            <w:vAlign w:val="center"/>
          </w:tcPr>
          <w:p w14:paraId="219E6E1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lang w:eastAsia="zh-CN"/>
              </w:rPr>
            </w:pPr>
            <w:r>
              <w:rPr>
                <w:rFonts w:hint="eastAsia" w:ascii="宋体" w:hAnsi="宋体" w:eastAsia="宋体" w:cs="宋体"/>
                <w:i w:val="0"/>
                <w:caps w:val="0"/>
                <w:color w:val="333333"/>
                <w:spacing w:val="8"/>
                <w:sz w:val="18"/>
                <w:szCs w:val="18"/>
              </w:rPr>
              <w:t>1、</w:t>
            </w:r>
            <w:r>
              <w:rPr>
                <w:rFonts w:hint="eastAsia" w:ascii="宋体" w:hAnsi="宋体" w:cs="宋体"/>
                <w:i w:val="0"/>
                <w:caps w:val="0"/>
                <w:color w:val="333333"/>
                <w:spacing w:val="8"/>
                <w:sz w:val="18"/>
                <w:szCs w:val="18"/>
                <w:lang w:eastAsia="zh-CN"/>
              </w:rPr>
              <w:t>参加比选</w:t>
            </w:r>
            <w:r>
              <w:rPr>
                <w:rFonts w:hint="eastAsia" w:ascii="宋体" w:hAnsi="宋体" w:eastAsia="宋体" w:cs="宋体"/>
                <w:i w:val="0"/>
                <w:caps w:val="0"/>
                <w:color w:val="333333"/>
                <w:spacing w:val="8"/>
                <w:sz w:val="18"/>
                <w:szCs w:val="18"/>
              </w:rPr>
              <w:t>人代表带个人身份证</w:t>
            </w:r>
            <w:r>
              <w:rPr>
                <w:rFonts w:hint="eastAsia" w:ascii="宋体" w:hAnsi="宋体" w:cs="宋体"/>
                <w:i w:val="0"/>
                <w:caps w:val="0"/>
                <w:color w:val="333333"/>
                <w:spacing w:val="8"/>
                <w:sz w:val="18"/>
                <w:szCs w:val="18"/>
                <w:lang w:eastAsia="zh-CN"/>
              </w:rPr>
              <w:t>；</w:t>
            </w:r>
          </w:p>
          <w:p w14:paraId="3CF347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lang w:eastAsia="zh-CN"/>
              </w:rPr>
            </w:pPr>
            <w:r>
              <w:rPr>
                <w:rFonts w:hint="eastAsia" w:ascii="宋体" w:hAnsi="宋体" w:eastAsia="宋体" w:cs="宋体"/>
                <w:i w:val="0"/>
                <w:caps w:val="0"/>
                <w:color w:val="333333"/>
                <w:spacing w:val="8"/>
                <w:sz w:val="18"/>
                <w:szCs w:val="18"/>
                <w:lang w:val="en-US" w:eastAsia="zh-CN"/>
              </w:rPr>
              <w:t>2</w:t>
            </w:r>
            <w:r>
              <w:rPr>
                <w:rFonts w:hint="eastAsia" w:ascii="宋体" w:hAnsi="宋体" w:eastAsia="宋体" w:cs="宋体"/>
                <w:i w:val="0"/>
                <w:caps w:val="0"/>
                <w:color w:val="333333"/>
                <w:spacing w:val="8"/>
                <w:sz w:val="18"/>
                <w:szCs w:val="18"/>
              </w:rPr>
              <w:t>、</w:t>
            </w:r>
            <w:r>
              <w:rPr>
                <w:rFonts w:hint="eastAsia" w:ascii="宋体" w:hAnsi="宋体" w:cs="宋体"/>
                <w:i w:val="0"/>
                <w:caps w:val="0"/>
                <w:color w:val="333333"/>
                <w:spacing w:val="8"/>
                <w:sz w:val="18"/>
                <w:szCs w:val="18"/>
                <w:lang w:eastAsia="zh-CN"/>
              </w:rPr>
              <w:t>参加比选</w:t>
            </w:r>
            <w:r>
              <w:rPr>
                <w:rFonts w:hint="eastAsia" w:ascii="宋体" w:hAnsi="宋体" w:eastAsia="宋体" w:cs="宋体"/>
                <w:i w:val="0"/>
                <w:caps w:val="0"/>
                <w:color w:val="333333"/>
                <w:spacing w:val="8"/>
                <w:sz w:val="18"/>
                <w:szCs w:val="18"/>
              </w:rPr>
              <w:t>人所提交的</w:t>
            </w:r>
            <w:r>
              <w:rPr>
                <w:rFonts w:hint="eastAsia" w:ascii="宋体" w:hAnsi="宋体" w:cs="宋体"/>
                <w:i w:val="0"/>
                <w:caps w:val="0"/>
                <w:color w:val="333333"/>
                <w:spacing w:val="8"/>
                <w:sz w:val="18"/>
                <w:szCs w:val="18"/>
                <w:lang w:eastAsia="zh-CN"/>
              </w:rPr>
              <w:t>比选</w:t>
            </w:r>
            <w:r>
              <w:rPr>
                <w:rFonts w:hint="eastAsia" w:ascii="宋体" w:hAnsi="宋体" w:eastAsia="宋体" w:cs="宋体"/>
                <w:i w:val="0"/>
                <w:caps w:val="0"/>
                <w:color w:val="333333"/>
                <w:spacing w:val="8"/>
                <w:sz w:val="18"/>
                <w:szCs w:val="18"/>
              </w:rPr>
              <w:t>文件应严格按照</w:t>
            </w:r>
            <w:r>
              <w:rPr>
                <w:rFonts w:hint="eastAsia" w:ascii="宋体" w:hAnsi="宋体" w:cs="宋体"/>
                <w:i w:val="0"/>
                <w:caps w:val="0"/>
                <w:color w:val="333333"/>
                <w:spacing w:val="8"/>
                <w:sz w:val="18"/>
                <w:szCs w:val="18"/>
                <w:lang w:eastAsia="zh-CN"/>
              </w:rPr>
              <w:t>比选</w:t>
            </w:r>
            <w:r>
              <w:rPr>
                <w:rFonts w:hint="eastAsia" w:ascii="宋体" w:hAnsi="宋体" w:eastAsia="宋体" w:cs="宋体"/>
                <w:i w:val="0"/>
                <w:caps w:val="0"/>
                <w:color w:val="333333"/>
                <w:spacing w:val="8"/>
                <w:sz w:val="18"/>
                <w:szCs w:val="18"/>
              </w:rPr>
              <w:t>文件要求制作提交，确保完整，否则视为废标处理</w:t>
            </w:r>
            <w:r>
              <w:rPr>
                <w:rFonts w:hint="eastAsia" w:ascii="宋体" w:hAnsi="宋体" w:cs="宋体"/>
                <w:i w:val="0"/>
                <w:caps w:val="0"/>
                <w:color w:val="333333"/>
                <w:spacing w:val="8"/>
                <w:sz w:val="18"/>
                <w:szCs w:val="18"/>
                <w:lang w:eastAsia="zh-CN"/>
              </w:rPr>
              <w:t>；</w:t>
            </w:r>
          </w:p>
          <w:p w14:paraId="6A2A86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i w:val="0"/>
                <w:caps w:val="0"/>
                <w:color w:val="333333"/>
                <w:spacing w:val="8"/>
                <w:sz w:val="18"/>
                <w:szCs w:val="18"/>
                <w:lang w:eastAsia="zh-CN"/>
              </w:rPr>
            </w:pPr>
            <w:r>
              <w:rPr>
                <w:rFonts w:hint="eastAsia" w:ascii="宋体" w:hAnsi="宋体" w:eastAsia="宋体" w:cs="宋体"/>
                <w:i w:val="0"/>
                <w:caps w:val="0"/>
                <w:color w:val="333333"/>
                <w:spacing w:val="8"/>
                <w:sz w:val="18"/>
                <w:szCs w:val="18"/>
                <w:lang w:val="en-US" w:eastAsia="zh-CN"/>
              </w:rPr>
              <w:t>3</w:t>
            </w:r>
            <w:r>
              <w:rPr>
                <w:rFonts w:hint="eastAsia" w:ascii="宋体" w:hAnsi="宋体" w:eastAsia="宋体" w:cs="宋体"/>
                <w:i w:val="0"/>
                <w:caps w:val="0"/>
                <w:color w:val="333333"/>
                <w:spacing w:val="8"/>
                <w:sz w:val="18"/>
                <w:szCs w:val="18"/>
              </w:rPr>
              <w:t>、</w:t>
            </w:r>
            <w:r>
              <w:rPr>
                <w:rFonts w:hint="eastAsia" w:ascii="宋体" w:hAnsi="宋体" w:cs="宋体"/>
                <w:i w:val="0"/>
                <w:caps w:val="0"/>
                <w:color w:val="333333"/>
                <w:spacing w:val="8"/>
                <w:sz w:val="18"/>
                <w:szCs w:val="18"/>
                <w:lang w:eastAsia="zh-CN"/>
              </w:rPr>
              <w:t>参加比选</w:t>
            </w:r>
            <w:r>
              <w:rPr>
                <w:rFonts w:hint="eastAsia" w:ascii="宋体" w:hAnsi="宋体" w:eastAsia="宋体" w:cs="宋体"/>
                <w:i w:val="0"/>
                <w:caps w:val="0"/>
                <w:color w:val="333333"/>
                <w:spacing w:val="8"/>
                <w:sz w:val="18"/>
                <w:szCs w:val="18"/>
              </w:rPr>
              <w:t>人所提交的各项资质证明文件不论中</w:t>
            </w:r>
            <w:r>
              <w:rPr>
                <w:rFonts w:hint="eastAsia" w:ascii="宋体" w:hAnsi="宋体" w:cs="宋体"/>
                <w:i w:val="0"/>
                <w:caps w:val="0"/>
                <w:color w:val="333333"/>
                <w:spacing w:val="8"/>
                <w:sz w:val="18"/>
                <w:szCs w:val="18"/>
                <w:lang w:eastAsia="zh-CN"/>
              </w:rPr>
              <w:t>选</w:t>
            </w:r>
            <w:r>
              <w:rPr>
                <w:rFonts w:hint="eastAsia" w:ascii="宋体" w:hAnsi="宋体" w:eastAsia="宋体" w:cs="宋体"/>
                <w:i w:val="0"/>
                <w:caps w:val="0"/>
                <w:color w:val="333333"/>
                <w:spacing w:val="8"/>
                <w:sz w:val="18"/>
                <w:szCs w:val="18"/>
              </w:rPr>
              <w:t>与否，</w:t>
            </w:r>
            <w:r>
              <w:rPr>
                <w:rFonts w:hint="eastAsia" w:ascii="宋体" w:hAnsi="宋体" w:cs="宋体"/>
                <w:i w:val="0"/>
                <w:caps w:val="0"/>
                <w:color w:val="333333"/>
                <w:spacing w:val="8"/>
                <w:sz w:val="18"/>
                <w:szCs w:val="18"/>
                <w:lang w:eastAsia="zh-CN"/>
              </w:rPr>
              <w:t>采购</w:t>
            </w:r>
            <w:r>
              <w:rPr>
                <w:rFonts w:hint="eastAsia" w:ascii="宋体" w:hAnsi="宋体" w:eastAsia="宋体" w:cs="宋体"/>
                <w:i w:val="0"/>
                <w:caps w:val="0"/>
                <w:color w:val="333333"/>
                <w:spacing w:val="8"/>
                <w:sz w:val="18"/>
                <w:szCs w:val="18"/>
              </w:rPr>
              <w:t>人将留档保存，不再退还</w:t>
            </w:r>
            <w:r>
              <w:rPr>
                <w:rFonts w:hint="eastAsia" w:ascii="宋体" w:hAnsi="宋体" w:cs="宋体"/>
                <w:i w:val="0"/>
                <w:caps w:val="0"/>
                <w:color w:val="333333"/>
                <w:spacing w:val="8"/>
                <w:sz w:val="18"/>
                <w:szCs w:val="18"/>
                <w:lang w:eastAsia="zh-CN"/>
              </w:rPr>
              <w:t>；</w:t>
            </w:r>
          </w:p>
          <w:p w14:paraId="509196A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eastAsia="宋体" w:cs="宋体"/>
                <w:sz w:val="18"/>
                <w:szCs w:val="18"/>
              </w:rPr>
            </w:pPr>
            <w:r>
              <w:rPr>
                <w:rFonts w:hint="eastAsia" w:ascii="宋体" w:hAnsi="宋体" w:eastAsia="宋体" w:cs="宋体"/>
                <w:i w:val="0"/>
                <w:caps w:val="0"/>
                <w:color w:val="333333"/>
                <w:spacing w:val="8"/>
                <w:sz w:val="18"/>
                <w:szCs w:val="18"/>
                <w:lang w:val="en-US" w:eastAsia="zh-CN"/>
              </w:rPr>
              <w:t>4</w:t>
            </w:r>
            <w:r>
              <w:rPr>
                <w:rFonts w:hint="eastAsia" w:ascii="宋体" w:hAnsi="宋体" w:eastAsia="宋体" w:cs="宋体"/>
                <w:i w:val="0"/>
                <w:caps w:val="0"/>
                <w:color w:val="333333"/>
                <w:spacing w:val="8"/>
                <w:sz w:val="18"/>
                <w:szCs w:val="18"/>
              </w:rPr>
              <w:t>、最终解释权归</w:t>
            </w:r>
            <w:r>
              <w:rPr>
                <w:rFonts w:hint="eastAsia" w:ascii="宋体" w:hAnsi="宋体" w:cs="宋体"/>
                <w:i w:val="0"/>
                <w:caps w:val="0"/>
                <w:color w:val="333333"/>
                <w:spacing w:val="8"/>
                <w:sz w:val="18"/>
                <w:szCs w:val="18"/>
                <w:lang w:eastAsia="zh-CN"/>
              </w:rPr>
              <w:t>采购</w:t>
            </w:r>
            <w:r>
              <w:rPr>
                <w:rFonts w:hint="eastAsia" w:ascii="宋体" w:hAnsi="宋体" w:eastAsia="宋体" w:cs="宋体"/>
                <w:i w:val="0"/>
                <w:caps w:val="0"/>
                <w:color w:val="333333"/>
                <w:spacing w:val="8"/>
                <w:sz w:val="18"/>
                <w:szCs w:val="18"/>
                <w:lang w:eastAsia="zh-CN"/>
              </w:rPr>
              <w:t>单位</w:t>
            </w:r>
            <w:r>
              <w:rPr>
                <w:rFonts w:hint="eastAsia" w:ascii="宋体" w:hAnsi="宋体" w:eastAsia="宋体" w:cs="宋体"/>
                <w:i w:val="0"/>
                <w:caps w:val="0"/>
                <w:color w:val="333333"/>
                <w:spacing w:val="8"/>
                <w:sz w:val="18"/>
                <w:szCs w:val="18"/>
              </w:rPr>
              <w:t>。</w:t>
            </w:r>
          </w:p>
        </w:tc>
      </w:tr>
    </w:tbl>
    <w:p w14:paraId="28F5D1C6">
      <w:pPr>
        <w:keepNext w:val="0"/>
        <w:keepLines w:val="0"/>
        <w:pageBreakBefore w:val="0"/>
        <w:widowControl/>
        <w:numPr>
          <w:ilvl w:val="0"/>
          <w:numId w:val="0"/>
        </w:numPr>
        <w:kinsoku/>
        <w:wordWrap/>
        <w:overflowPunct/>
        <w:topLinePunct w:val="0"/>
        <w:autoSpaceDE/>
        <w:autoSpaceDN/>
        <w:bidi w:val="0"/>
        <w:adjustRightInd/>
        <w:snapToGrid/>
        <w:spacing w:after="0" w:line="500" w:lineRule="exact"/>
        <w:jc w:val="both"/>
        <w:textAlignment w:val="auto"/>
        <w:outlineLvl w:val="9"/>
        <w:rPr>
          <w:rFonts w:hint="eastAsia" w:ascii="方正小标宋简体" w:hAnsi="方正小标宋简体" w:eastAsia="方正小标宋简体" w:cs="方正小标宋简体"/>
          <w:sz w:val="36"/>
          <w:szCs w:val="36"/>
          <w:lang w:val="en-US" w:eastAsia="zh-CN"/>
        </w:rPr>
      </w:pPr>
    </w:p>
    <w:p w14:paraId="2A452D30">
      <w:pPr>
        <w:keepNext w:val="0"/>
        <w:keepLines w:val="0"/>
        <w:pageBreakBefore w:val="0"/>
        <w:kinsoku/>
        <w:wordWrap/>
        <w:overflowPunct/>
        <w:topLinePunct w:val="0"/>
        <w:autoSpaceDE/>
        <w:autoSpaceDN/>
        <w:bidi w:val="0"/>
        <w:adjustRightInd/>
        <w:snapToGrid/>
        <w:spacing w:line="400" w:lineRule="exact"/>
        <w:jc w:val="center"/>
        <w:rPr>
          <w:rFonts w:hint="eastAsia" w:ascii="方正黑体简体" w:hAnsi="方正黑体简体" w:eastAsia="方正黑体简体" w:cs="方正黑体简体"/>
          <w:b w:val="0"/>
          <w:bCs w:val="0"/>
          <w:sz w:val="32"/>
          <w:szCs w:val="32"/>
          <w:lang w:eastAsia="zh-CN"/>
        </w:rPr>
      </w:pPr>
    </w:p>
    <w:p w14:paraId="4DC35082">
      <w:pPr>
        <w:keepNext w:val="0"/>
        <w:keepLines w:val="0"/>
        <w:pageBreakBefore w:val="0"/>
        <w:kinsoku/>
        <w:wordWrap/>
        <w:overflowPunct/>
        <w:topLinePunct w:val="0"/>
        <w:autoSpaceDE/>
        <w:autoSpaceDN/>
        <w:bidi w:val="0"/>
        <w:adjustRightInd/>
        <w:snapToGrid/>
        <w:spacing w:line="400" w:lineRule="exact"/>
        <w:jc w:val="left"/>
        <w:rPr>
          <w:rFonts w:hint="eastAsia" w:ascii="方正黑体简体" w:hAnsi="方正黑体简体" w:eastAsia="方正黑体简体" w:cs="方正黑体简体"/>
          <w:b w:val="0"/>
          <w:bCs w:val="0"/>
          <w:sz w:val="32"/>
          <w:szCs w:val="32"/>
          <w:lang w:val="en-US" w:eastAsia="zh-CN"/>
        </w:rPr>
      </w:pPr>
      <w:r>
        <w:rPr>
          <w:rFonts w:hint="eastAsia" w:ascii="方正黑体简体" w:hAnsi="方正黑体简体" w:eastAsia="方正黑体简体" w:cs="方正黑体简体"/>
          <w:b w:val="0"/>
          <w:bCs w:val="0"/>
          <w:sz w:val="40"/>
          <w:szCs w:val="40"/>
          <w:lang w:val="en-US" w:eastAsia="zh-CN"/>
        </w:rPr>
        <w:t>★</w:t>
      </w:r>
      <w:r>
        <w:rPr>
          <w:rFonts w:hint="eastAsia" w:ascii="方正黑体简体" w:hAnsi="方正黑体简体" w:eastAsia="方正黑体简体" w:cs="方正黑体简体"/>
          <w:b w:val="0"/>
          <w:bCs w:val="0"/>
          <w:sz w:val="32"/>
          <w:szCs w:val="32"/>
          <w:lang w:eastAsia="zh-CN"/>
        </w:rPr>
        <w:t>二、</w:t>
      </w:r>
      <w:r>
        <w:rPr>
          <w:rFonts w:hint="eastAsia" w:ascii="方正黑体简体" w:hAnsi="方正黑体简体" w:eastAsia="方正黑体简体" w:cs="方正黑体简体"/>
          <w:b w:val="0"/>
          <w:bCs w:val="0"/>
          <w:sz w:val="32"/>
          <w:szCs w:val="32"/>
          <w:lang w:val="en-US" w:eastAsia="zh-CN"/>
        </w:rPr>
        <w:t>服务要求</w:t>
      </w:r>
    </w:p>
    <w:p w14:paraId="533C8D47">
      <w:pPr>
        <w:keepNext w:val="0"/>
        <w:keepLines w:val="0"/>
        <w:pageBreakBefore w:val="0"/>
        <w:kinsoku/>
        <w:wordWrap/>
        <w:overflowPunct/>
        <w:topLinePunct w:val="0"/>
        <w:autoSpaceDE/>
        <w:autoSpaceDN/>
        <w:bidi w:val="0"/>
        <w:adjustRightInd/>
        <w:snapToGrid/>
        <w:spacing w:line="400" w:lineRule="exact"/>
        <w:jc w:val="center"/>
        <w:rPr>
          <w:rFonts w:hint="eastAsia" w:ascii="方正黑体简体" w:hAnsi="方正黑体简体" w:eastAsia="方正黑体简体" w:cs="方正黑体简体"/>
          <w:b w:val="0"/>
          <w:bCs w:val="0"/>
          <w:sz w:val="32"/>
          <w:szCs w:val="32"/>
          <w:lang w:eastAsia="zh-CN"/>
        </w:rPr>
      </w:pPr>
    </w:p>
    <w:tbl>
      <w:tblPr>
        <w:tblStyle w:val="11"/>
        <w:tblpPr w:leftFromText="180" w:rightFromText="180" w:vertAnchor="text" w:horzAnchor="page" w:tblpX="1379" w:tblpY="193"/>
        <w:tblOverlap w:val="never"/>
        <w:tblW w:w="9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905"/>
        <w:gridCol w:w="1722"/>
        <w:gridCol w:w="3818"/>
        <w:gridCol w:w="2971"/>
      </w:tblGrid>
      <w:tr w14:paraId="28239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rPr>
        <w:tc>
          <w:tcPr>
            <w:tcW w:w="905" w:type="dxa"/>
            <w:shd w:val="clear" w:color="auto" w:fill="auto"/>
            <w:tcMar>
              <w:top w:w="150" w:type="dxa"/>
              <w:left w:w="0" w:type="dxa"/>
              <w:bottom w:w="150" w:type="dxa"/>
              <w:right w:w="240" w:type="dxa"/>
            </w:tcMar>
            <w:vAlign w:val="center"/>
          </w:tcPr>
          <w:p w14:paraId="6220FACF">
            <w:pPr>
              <w:keepNext w:val="0"/>
              <w:keepLines w:val="0"/>
              <w:widowControl/>
              <w:suppressLineNumbers w:val="0"/>
              <w:jc w:val="left"/>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kern w:val="0"/>
                <w:sz w:val="24"/>
                <w:szCs w:val="24"/>
                <w:lang w:val="en-US" w:eastAsia="zh-CN" w:bidi="ar"/>
              </w:rPr>
              <w:t>序号</w:t>
            </w:r>
          </w:p>
        </w:tc>
        <w:tc>
          <w:tcPr>
            <w:tcW w:w="1722" w:type="dxa"/>
            <w:shd w:val="clear" w:color="auto" w:fill="auto"/>
            <w:tcMar>
              <w:top w:w="150" w:type="dxa"/>
              <w:left w:w="240" w:type="dxa"/>
              <w:bottom w:w="150" w:type="dxa"/>
              <w:right w:w="240" w:type="dxa"/>
            </w:tcMar>
            <w:vAlign w:val="center"/>
          </w:tcPr>
          <w:p w14:paraId="647316D4">
            <w:pPr>
              <w:keepNext w:val="0"/>
              <w:keepLines w:val="0"/>
              <w:widowControl/>
              <w:suppressLineNumbers w:val="0"/>
              <w:jc w:val="left"/>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kern w:val="0"/>
                <w:sz w:val="24"/>
                <w:szCs w:val="24"/>
                <w:lang w:val="en-US" w:eastAsia="zh-CN" w:bidi="ar"/>
              </w:rPr>
              <w:t>服务模块</w:t>
            </w:r>
          </w:p>
        </w:tc>
        <w:tc>
          <w:tcPr>
            <w:tcW w:w="3818" w:type="dxa"/>
            <w:shd w:val="clear" w:color="auto" w:fill="auto"/>
            <w:tcMar>
              <w:top w:w="150" w:type="dxa"/>
              <w:left w:w="240" w:type="dxa"/>
              <w:bottom w:w="150" w:type="dxa"/>
              <w:right w:w="240" w:type="dxa"/>
            </w:tcMar>
            <w:vAlign w:val="center"/>
          </w:tcPr>
          <w:p w14:paraId="3961F24F">
            <w:pPr>
              <w:keepNext w:val="0"/>
              <w:keepLines w:val="0"/>
              <w:widowControl/>
              <w:suppressLineNumbers w:val="0"/>
              <w:jc w:val="left"/>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kern w:val="0"/>
                <w:sz w:val="24"/>
                <w:szCs w:val="24"/>
                <w:lang w:val="en-US" w:eastAsia="zh-CN" w:bidi="ar"/>
              </w:rPr>
              <w:t>具体工作内容</w:t>
            </w:r>
          </w:p>
        </w:tc>
        <w:tc>
          <w:tcPr>
            <w:tcW w:w="2971" w:type="dxa"/>
            <w:shd w:val="clear" w:color="auto" w:fill="auto"/>
            <w:tcMar>
              <w:top w:w="150" w:type="dxa"/>
              <w:left w:w="240" w:type="dxa"/>
              <w:bottom w:w="150" w:type="dxa"/>
              <w:right w:w="240" w:type="dxa"/>
            </w:tcMar>
            <w:vAlign w:val="center"/>
          </w:tcPr>
          <w:p w14:paraId="78E34E4F">
            <w:pPr>
              <w:keepNext w:val="0"/>
              <w:keepLines w:val="0"/>
              <w:widowControl/>
              <w:suppressLineNumbers w:val="0"/>
              <w:jc w:val="left"/>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kern w:val="0"/>
                <w:sz w:val="24"/>
                <w:szCs w:val="24"/>
                <w:lang w:val="en-US" w:eastAsia="zh-CN" w:bidi="ar"/>
              </w:rPr>
              <w:t>主要交付成果</w:t>
            </w:r>
          </w:p>
        </w:tc>
      </w:tr>
      <w:tr w14:paraId="42E23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332" w:hRule="atLeast"/>
        </w:trPr>
        <w:tc>
          <w:tcPr>
            <w:tcW w:w="905" w:type="dxa"/>
            <w:shd w:val="clear" w:color="auto" w:fill="auto"/>
            <w:tcMar>
              <w:top w:w="150" w:type="dxa"/>
              <w:left w:w="0" w:type="dxa"/>
              <w:bottom w:w="150" w:type="dxa"/>
              <w:right w:w="240" w:type="dxa"/>
            </w:tcMar>
            <w:vAlign w:val="center"/>
          </w:tcPr>
          <w:p w14:paraId="1CD7D0B2">
            <w:pPr>
              <w:keepNext w:val="0"/>
              <w:keepLines w:val="0"/>
              <w:widowControl/>
              <w:suppressLineNumbers w:val="0"/>
              <w:jc w:val="center"/>
              <w:rPr>
                <w:rFonts w:hint="eastAsia" w:ascii="宋体" w:hAnsi="宋体" w:eastAsia="宋体" w:cs="宋体"/>
                <w:i w:val="0"/>
                <w:caps w:val="0"/>
                <w:color w:val="333333"/>
                <w:spacing w:val="8"/>
                <w:kern w:val="0"/>
                <w:sz w:val="18"/>
                <w:szCs w:val="18"/>
                <w:lang w:val="en-US" w:eastAsia="zh-CN" w:bidi="ar"/>
              </w:rPr>
            </w:pPr>
            <w:r>
              <w:rPr>
                <w:rFonts w:hint="eastAsia" w:ascii="宋体" w:hAnsi="宋体" w:eastAsia="宋体" w:cs="宋体"/>
                <w:i w:val="0"/>
                <w:caps w:val="0"/>
                <w:color w:val="333333"/>
                <w:spacing w:val="8"/>
                <w:kern w:val="0"/>
                <w:sz w:val="18"/>
                <w:szCs w:val="18"/>
                <w:lang w:val="en-US" w:eastAsia="zh-CN" w:bidi="ar"/>
              </w:rPr>
              <w:t>1</w:t>
            </w:r>
          </w:p>
        </w:tc>
        <w:tc>
          <w:tcPr>
            <w:tcW w:w="1722" w:type="dxa"/>
            <w:shd w:val="clear" w:color="auto" w:fill="auto"/>
            <w:tcMar>
              <w:top w:w="150" w:type="dxa"/>
              <w:left w:w="240" w:type="dxa"/>
              <w:bottom w:w="150" w:type="dxa"/>
              <w:right w:w="240" w:type="dxa"/>
            </w:tcMar>
            <w:vAlign w:val="center"/>
          </w:tcPr>
          <w:p w14:paraId="3CAE5CB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cs="宋体"/>
                <w:i w:val="0"/>
                <w:caps w:val="0"/>
                <w:color w:val="333333"/>
                <w:spacing w:val="8"/>
                <w:sz w:val="18"/>
                <w:szCs w:val="18"/>
                <w:lang w:eastAsia="zh-CN"/>
              </w:rPr>
            </w:pPr>
            <w:r>
              <w:rPr>
                <w:rFonts w:hint="eastAsia" w:ascii="宋体" w:hAnsi="宋体" w:cs="宋体"/>
                <w:i w:val="0"/>
                <w:caps w:val="0"/>
                <w:color w:val="333333"/>
                <w:spacing w:val="8"/>
                <w:sz w:val="18"/>
                <w:szCs w:val="18"/>
                <w:lang w:val="en-US" w:eastAsia="zh-CN"/>
              </w:rPr>
              <w:t>内部控制评价与优化</w:t>
            </w:r>
          </w:p>
        </w:tc>
        <w:tc>
          <w:tcPr>
            <w:tcW w:w="3818" w:type="dxa"/>
            <w:shd w:val="clear" w:color="auto" w:fill="auto"/>
            <w:tcMar>
              <w:top w:w="150" w:type="dxa"/>
              <w:left w:w="240" w:type="dxa"/>
              <w:bottom w:w="150" w:type="dxa"/>
              <w:right w:w="240" w:type="dxa"/>
            </w:tcMar>
            <w:vAlign w:val="center"/>
          </w:tcPr>
          <w:p w14:paraId="6F3DE853">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right="0"/>
              <w:jc w:val="both"/>
              <w:textAlignment w:val="auto"/>
              <w:rPr>
                <w:rFonts w:hint="eastAsia" w:ascii="宋体" w:hAnsi="宋体" w:cs="宋体"/>
                <w:i w:val="0"/>
                <w:caps w:val="0"/>
                <w:color w:val="333333"/>
                <w:spacing w:val="8"/>
                <w:sz w:val="18"/>
                <w:szCs w:val="18"/>
                <w:lang w:eastAsia="zh-CN"/>
              </w:rPr>
            </w:pPr>
            <w:r>
              <w:rPr>
                <w:rFonts w:hint="eastAsia" w:ascii="宋体" w:hAnsi="宋体" w:cs="宋体"/>
                <w:i w:val="0"/>
                <w:caps w:val="0"/>
                <w:color w:val="333333"/>
                <w:spacing w:val="8"/>
                <w:sz w:val="18"/>
                <w:szCs w:val="18"/>
                <w:lang w:val="en-US" w:eastAsia="zh-CN"/>
              </w:rPr>
              <w:t>对预算、收支、采购、资产、合同、基建六大业务流程进行穿行测试及合规性审核；识别关键控制缺陷，提出流程再造建议。</w:t>
            </w:r>
          </w:p>
        </w:tc>
        <w:tc>
          <w:tcPr>
            <w:tcW w:w="2971" w:type="dxa"/>
            <w:shd w:val="clear" w:color="auto" w:fill="auto"/>
            <w:tcMar>
              <w:top w:w="150" w:type="dxa"/>
              <w:left w:w="240" w:type="dxa"/>
              <w:bottom w:w="150" w:type="dxa"/>
              <w:right w:w="0" w:type="dxa"/>
            </w:tcMar>
            <w:vAlign w:val="center"/>
          </w:tcPr>
          <w:p w14:paraId="3FD4B5D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right="0"/>
              <w:jc w:val="left"/>
              <w:textAlignment w:val="auto"/>
              <w:rPr>
                <w:rFonts w:hint="eastAsia" w:ascii="宋体" w:hAnsi="宋体" w:cs="宋体"/>
                <w:i w:val="0"/>
                <w:caps w:val="0"/>
                <w:color w:val="333333"/>
                <w:spacing w:val="8"/>
                <w:sz w:val="18"/>
                <w:szCs w:val="18"/>
                <w:lang w:eastAsia="zh-CN"/>
              </w:rPr>
            </w:pPr>
            <w:r>
              <w:rPr>
                <w:rFonts w:hint="eastAsia" w:ascii="宋体" w:hAnsi="宋体" w:cs="宋体"/>
                <w:i w:val="0"/>
                <w:caps w:val="0"/>
                <w:color w:val="333333"/>
                <w:spacing w:val="8"/>
                <w:sz w:val="18"/>
                <w:szCs w:val="18"/>
                <w:lang w:val="en-US" w:eastAsia="zh-CN"/>
              </w:rPr>
              <w:t>《内部控制评价报告》</w:t>
            </w:r>
            <w:r>
              <w:rPr>
                <w:rFonts w:hint="eastAsia" w:ascii="宋体" w:hAnsi="宋体" w:cs="宋体"/>
                <w:i w:val="0"/>
                <w:caps w:val="0"/>
                <w:color w:val="333333"/>
                <w:spacing w:val="8"/>
                <w:sz w:val="18"/>
                <w:szCs w:val="18"/>
                <w:lang w:val="en-US" w:eastAsia="zh-CN"/>
              </w:rPr>
              <w:br w:type="textWrapping"/>
            </w:r>
            <w:r>
              <w:rPr>
                <w:rFonts w:hint="eastAsia" w:ascii="宋体" w:hAnsi="宋体" w:cs="宋体"/>
                <w:i w:val="0"/>
                <w:caps w:val="0"/>
                <w:color w:val="333333"/>
                <w:spacing w:val="8"/>
                <w:sz w:val="18"/>
                <w:szCs w:val="18"/>
                <w:lang w:val="en-US" w:eastAsia="zh-CN"/>
              </w:rPr>
              <w:t>《内控缺陷清单及优化建议表》</w:t>
            </w:r>
            <w:r>
              <w:rPr>
                <w:rFonts w:hint="eastAsia" w:ascii="宋体" w:hAnsi="宋体" w:cs="宋体"/>
                <w:i w:val="0"/>
                <w:caps w:val="0"/>
                <w:color w:val="333333"/>
                <w:spacing w:val="8"/>
                <w:sz w:val="18"/>
                <w:szCs w:val="18"/>
                <w:lang w:val="en-US" w:eastAsia="zh-CN"/>
              </w:rPr>
              <w:br w:type="textWrapping"/>
            </w:r>
            <w:r>
              <w:rPr>
                <w:rFonts w:hint="eastAsia" w:ascii="宋体" w:hAnsi="宋体" w:cs="宋体"/>
                <w:i w:val="0"/>
                <w:caps w:val="0"/>
                <w:color w:val="333333"/>
                <w:spacing w:val="8"/>
                <w:sz w:val="18"/>
                <w:szCs w:val="18"/>
                <w:lang w:val="en-US" w:eastAsia="zh-CN"/>
              </w:rPr>
              <w:t>关键业务流程图（优化版）</w:t>
            </w:r>
          </w:p>
        </w:tc>
      </w:tr>
      <w:tr w14:paraId="2A77A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05" w:type="dxa"/>
            <w:shd w:val="clear" w:color="auto" w:fill="auto"/>
            <w:tcMar>
              <w:top w:w="150" w:type="dxa"/>
              <w:left w:w="0" w:type="dxa"/>
              <w:bottom w:w="150" w:type="dxa"/>
              <w:right w:w="240" w:type="dxa"/>
            </w:tcMar>
            <w:vAlign w:val="center"/>
          </w:tcPr>
          <w:p w14:paraId="11392A77">
            <w:pPr>
              <w:keepNext w:val="0"/>
              <w:keepLines w:val="0"/>
              <w:widowControl/>
              <w:suppressLineNumbers w:val="0"/>
              <w:jc w:val="center"/>
              <w:rPr>
                <w:rFonts w:hint="eastAsia" w:ascii="宋体" w:hAnsi="宋体" w:eastAsia="宋体" w:cs="宋体"/>
                <w:i w:val="0"/>
                <w:caps w:val="0"/>
                <w:color w:val="333333"/>
                <w:spacing w:val="8"/>
                <w:kern w:val="0"/>
                <w:sz w:val="18"/>
                <w:szCs w:val="18"/>
                <w:lang w:val="en-US" w:eastAsia="zh-CN" w:bidi="ar"/>
              </w:rPr>
            </w:pPr>
            <w:r>
              <w:rPr>
                <w:rFonts w:hint="eastAsia" w:ascii="宋体" w:hAnsi="宋体" w:eastAsia="宋体" w:cs="宋体"/>
                <w:i w:val="0"/>
                <w:caps w:val="0"/>
                <w:color w:val="333333"/>
                <w:spacing w:val="8"/>
                <w:kern w:val="0"/>
                <w:sz w:val="18"/>
                <w:szCs w:val="18"/>
                <w:lang w:val="en-US" w:eastAsia="zh-CN" w:bidi="ar"/>
              </w:rPr>
              <w:t>2</w:t>
            </w:r>
          </w:p>
        </w:tc>
        <w:tc>
          <w:tcPr>
            <w:tcW w:w="1722" w:type="dxa"/>
            <w:shd w:val="clear" w:color="auto" w:fill="auto"/>
            <w:tcMar>
              <w:top w:w="150" w:type="dxa"/>
              <w:left w:w="240" w:type="dxa"/>
              <w:bottom w:w="150" w:type="dxa"/>
              <w:right w:w="240" w:type="dxa"/>
            </w:tcMar>
            <w:vAlign w:val="center"/>
          </w:tcPr>
          <w:p w14:paraId="7DFB6DFF">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right="0"/>
              <w:jc w:val="both"/>
              <w:textAlignment w:val="auto"/>
              <w:rPr>
                <w:rFonts w:hint="eastAsia" w:ascii="宋体" w:hAnsi="宋体" w:cs="宋体"/>
                <w:i w:val="0"/>
                <w:caps w:val="0"/>
                <w:color w:val="333333"/>
                <w:spacing w:val="8"/>
                <w:sz w:val="18"/>
                <w:szCs w:val="18"/>
                <w:lang w:eastAsia="zh-CN"/>
              </w:rPr>
            </w:pPr>
            <w:r>
              <w:rPr>
                <w:rFonts w:hint="eastAsia" w:ascii="宋体" w:hAnsi="宋体" w:cs="宋体"/>
                <w:i w:val="0"/>
                <w:caps w:val="0"/>
                <w:color w:val="333333"/>
                <w:spacing w:val="8"/>
                <w:sz w:val="18"/>
                <w:szCs w:val="18"/>
                <w:lang w:val="en-US" w:eastAsia="zh-CN"/>
              </w:rPr>
              <w:t>运营风险评估</w:t>
            </w:r>
          </w:p>
        </w:tc>
        <w:tc>
          <w:tcPr>
            <w:tcW w:w="3818" w:type="dxa"/>
            <w:shd w:val="clear" w:color="auto" w:fill="auto"/>
            <w:tcMar>
              <w:top w:w="150" w:type="dxa"/>
              <w:left w:w="240" w:type="dxa"/>
              <w:bottom w:w="150" w:type="dxa"/>
              <w:right w:w="240" w:type="dxa"/>
            </w:tcMar>
            <w:vAlign w:val="center"/>
          </w:tcPr>
          <w:p w14:paraId="7742AC6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right="0"/>
              <w:jc w:val="both"/>
              <w:textAlignment w:val="auto"/>
              <w:rPr>
                <w:rFonts w:hint="eastAsia" w:ascii="宋体" w:hAnsi="宋体" w:cs="宋体"/>
                <w:i w:val="0"/>
                <w:caps w:val="0"/>
                <w:color w:val="333333"/>
                <w:spacing w:val="8"/>
                <w:sz w:val="18"/>
                <w:szCs w:val="18"/>
                <w:lang w:eastAsia="zh-CN"/>
              </w:rPr>
            </w:pPr>
            <w:r>
              <w:rPr>
                <w:rFonts w:hint="eastAsia" w:ascii="宋体" w:hAnsi="宋体" w:cs="宋体"/>
                <w:i w:val="0"/>
                <w:caps w:val="0"/>
                <w:color w:val="333333"/>
                <w:spacing w:val="8"/>
                <w:sz w:val="18"/>
                <w:szCs w:val="18"/>
                <w:lang w:val="en-US" w:eastAsia="zh-CN"/>
              </w:rPr>
              <w:t>运用风险矩阵、访谈、数据分析等方法，评估医院在财务、运营、合规领域的风险；评估风险发生的可能性和影响程度；提出风险应对策略。</w:t>
            </w:r>
          </w:p>
        </w:tc>
        <w:tc>
          <w:tcPr>
            <w:tcW w:w="2971" w:type="dxa"/>
            <w:shd w:val="clear" w:color="auto" w:fill="auto"/>
            <w:tcMar>
              <w:top w:w="150" w:type="dxa"/>
              <w:left w:w="240" w:type="dxa"/>
              <w:bottom w:w="150" w:type="dxa"/>
              <w:right w:w="0" w:type="dxa"/>
            </w:tcMar>
            <w:vAlign w:val="center"/>
          </w:tcPr>
          <w:p w14:paraId="7CDBF2A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right="0"/>
              <w:jc w:val="left"/>
              <w:textAlignment w:val="auto"/>
              <w:rPr>
                <w:rFonts w:hint="eastAsia" w:ascii="宋体" w:hAnsi="宋体" w:cs="宋体"/>
                <w:i w:val="0"/>
                <w:caps w:val="0"/>
                <w:color w:val="333333"/>
                <w:spacing w:val="8"/>
                <w:sz w:val="18"/>
                <w:szCs w:val="18"/>
                <w:lang w:eastAsia="zh-CN"/>
              </w:rPr>
            </w:pPr>
            <w:r>
              <w:rPr>
                <w:rFonts w:hint="eastAsia" w:ascii="宋体" w:hAnsi="宋体" w:cs="宋体"/>
                <w:i w:val="0"/>
                <w:caps w:val="0"/>
                <w:color w:val="333333"/>
                <w:spacing w:val="8"/>
                <w:sz w:val="18"/>
                <w:szCs w:val="18"/>
                <w:lang w:val="en-US" w:eastAsia="zh-CN"/>
              </w:rPr>
              <w:t>《医院运营风险评估报告》</w:t>
            </w:r>
            <w:r>
              <w:rPr>
                <w:rFonts w:hint="eastAsia" w:ascii="宋体" w:hAnsi="宋体" w:cs="宋体"/>
                <w:i w:val="0"/>
                <w:caps w:val="0"/>
                <w:color w:val="333333"/>
                <w:spacing w:val="8"/>
                <w:sz w:val="18"/>
                <w:szCs w:val="18"/>
                <w:lang w:val="en-US" w:eastAsia="zh-CN"/>
              </w:rPr>
              <w:br w:type="textWrapping"/>
            </w:r>
          </w:p>
        </w:tc>
      </w:tr>
      <w:tr w14:paraId="0E226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05" w:type="dxa"/>
            <w:shd w:val="clear" w:color="auto" w:fill="auto"/>
            <w:tcMar>
              <w:top w:w="150" w:type="dxa"/>
              <w:left w:w="0" w:type="dxa"/>
              <w:bottom w:w="150" w:type="dxa"/>
              <w:right w:w="240" w:type="dxa"/>
            </w:tcMar>
            <w:vAlign w:val="center"/>
          </w:tcPr>
          <w:p w14:paraId="304B5E50">
            <w:pPr>
              <w:keepNext w:val="0"/>
              <w:keepLines w:val="0"/>
              <w:widowControl/>
              <w:suppressLineNumbers w:val="0"/>
              <w:jc w:val="center"/>
              <w:rPr>
                <w:rFonts w:hint="eastAsia" w:ascii="宋体" w:hAnsi="宋体" w:eastAsia="宋体" w:cs="宋体"/>
                <w:i w:val="0"/>
                <w:caps w:val="0"/>
                <w:color w:val="333333"/>
                <w:spacing w:val="8"/>
                <w:kern w:val="0"/>
                <w:sz w:val="18"/>
                <w:szCs w:val="18"/>
                <w:lang w:val="en-US" w:eastAsia="zh-CN" w:bidi="ar"/>
              </w:rPr>
            </w:pPr>
            <w:r>
              <w:rPr>
                <w:rFonts w:hint="eastAsia" w:ascii="宋体" w:hAnsi="宋体" w:eastAsia="宋体" w:cs="宋体"/>
                <w:i w:val="0"/>
                <w:caps w:val="0"/>
                <w:color w:val="333333"/>
                <w:spacing w:val="8"/>
                <w:kern w:val="0"/>
                <w:sz w:val="18"/>
                <w:szCs w:val="18"/>
                <w:lang w:val="en-US" w:eastAsia="zh-CN" w:bidi="ar"/>
              </w:rPr>
              <w:t>3</w:t>
            </w:r>
          </w:p>
        </w:tc>
        <w:tc>
          <w:tcPr>
            <w:tcW w:w="1722" w:type="dxa"/>
            <w:shd w:val="clear" w:color="auto" w:fill="auto"/>
            <w:tcMar>
              <w:top w:w="150" w:type="dxa"/>
              <w:left w:w="240" w:type="dxa"/>
              <w:bottom w:w="150" w:type="dxa"/>
              <w:right w:w="240" w:type="dxa"/>
            </w:tcMar>
            <w:vAlign w:val="center"/>
          </w:tcPr>
          <w:p w14:paraId="4579A82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right="0"/>
              <w:jc w:val="both"/>
              <w:textAlignment w:val="auto"/>
              <w:rPr>
                <w:rFonts w:hint="eastAsia" w:ascii="宋体" w:hAnsi="宋体" w:cs="宋体"/>
                <w:i w:val="0"/>
                <w:caps w:val="0"/>
                <w:color w:val="333333"/>
                <w:spacing w:val="8"/>
                <w:sz w:val="18"/>
                <w:szCs w:val="18"/>
                <w:lang w:eastAsia="zh-CN"/>
              </w:rPr>
            </w:pPr>
            <w:r>
              <w:rPr>
                <w:rFonts w:hint="eastAsia" w:ascii="宋体" w:hAnsi="宋体" w:cs="宋体"/>
                <w:i w:val="0"/>
                <w:caps w:val="0"/>
                <w:color w:val="333333"/>
                <w:spacing w:val="8"/>
                <w:sz w:val="18"/>
                <w:szCs w:val="18"/>
                <w:lang w:val="en-US" w:eastAsia="zh-CN"/>
              </w:rPr>
              <w:t>专项审计支持</w:t>
            </w:r>
          </w:p>
        </w:tc>
        <w:tc>
          <w:tcPr>
            <w:tcW w:w="3818" w:type="dxa"/>
            <w:shd w:val="clear" w:color="auto" w:fill="auto"/>
            <w:tcMar>
              <w:top w:w="150" w:type="dxa"/>
              <w:left w:w="240" w:type="dxa"/>
              <w:bottom w:w="150" w:type="dxa"/>
              <w:right w:w="240" w:type="dxa"/>
            </w:tcMar>
            <w:vAlign w:val="center"/>
          </w:tcPr>
          <w:p w14:paraId="5D99D682">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right="0"/>
              <w:jc w:val="both"/>
              <w:textAlignment w:val="auto"/>
              <w:rPr>
                <w:rFonts w:hint="eastAsia" w:ascii="宋体" w:hAnsi="宋体" w:cs="宋体"/>
                <w:i w:val="0"/>
                <w:caps w:val="0"/>
                <w:color w:val="333333"/>
                <w:spacing w:val="8"/>
                <w:sz w:val="18"/>
                <w:szCs w:val="18"/>
                <w:lang w:eastAsia="zh-CN"/>
              </w:rPr>
            </w:pPr>
            <w:r>
              <w:rPr>
                <w:rFonts w:hint="eastAsia" w:ascii="宋体" w:hAnsi="宋体" w:cs="宋体"/>
                <w:i w:val="0"/>
                <w:caps w:val="0"/>
                <w:color w:val="333333"/>
                <w:spacing w:val="8"/>
                <w:sz w:val="18"/>
                <w:szCs w:val="18"/>
                <w:lang w:val="en-US" w:eastAsia="zh-CN"/>
              </w:rPr>
              <w:t>协助开展年度审计项目：预算执行与财务收支审计、经济合同审计、药品耗材采购审计、基建修缮跟踪审计、科研经费等审计。提供审计程序、抽样及问题定性指导，必要时参与现场检查。</w:t>
            </w:r>
          </w:p>
        </w:tc>
        <w:tc>
          <w:tcPr>
            <w:tcW w:w="2971" w:type="dxa"/>
            <w:shd w:val="clear" w:color="auto" w:fill="auto"/>
            <w:tcMar>
              <w:top w:w="150" w:type="dxa"/>
              <w:left w:w="240" w:type="dxa"/>
              <w:bottom w:w="150" w:type="dxa"/>
              <w:right w:w="0" w:type="dxa"/>
            </w:tcMar>
            <w:vAlign w:val="center"/>
          </w:tcPr>
          <w:p w14:paraId="3DFB7601">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right="0"/>
              <w:jc w:val="left"/>
              <w:textAlignment w:val="auto"/>
              <w:rPr>
                <w:rFonts w:hint="eastAsia" w:ascii="宋体" w:hAnsi="宋体" w:cs="宋体"/>
                <w:i w:val="0"/>
                <w:caps w:val="0"/>
                <w:color w:val="333333"/>
                <w:spacing w:val="8"/>
                <w:sz w:val="18"/>
                <w:szCs w:val="18"/>
                <w:lang w:eastAsia="zh-CN"/>
              </w:rPr>
            </w:pPr>
            <w:r>
              <w:rPr>
                <w:rFonts w:hint="eastAsia" w:ascii="宋体" w:hAnsi="宋体" w:cs="宋体"/>
                <w:i w:val="0"/>
                <w:caps w:val="0"/>
                <w:color w:val="333333"/>
                <w:spacing w:val="8"/>
                <w:sz w:val="18"/>
                <w:szCs w:val="18"/>
                <w:lang w:val="en-US" w:eastAsia="zh-CN"/>
              </w:rPr>
              <w:t>各类专项审计的《审计方案建议》</w:t>
            </w:r>
            <w:r>
              <w:rPr>
                <w:rFonts w:hint="eastAsia" w:ascii="宋体" w:hAnsi="宋体" w:cs="宋体"/>
                <w:i w:val="0"/>
                <w:caps w:val="0"/>
                <w:color w:val="333333"/>
                <w:spacing w:val="8"/>
                <w:sz w:val="18"/>
                <w:szCs w:val="18"/>
                <w:lang w:val="en-US" w:eastAsia="zh-CN"/>
              </w:rPr>
              <w:br w:type="textWrapping"/>
            </w:r>
            <w:r>
              <w:rPr>
                <w:rFonts w:hint="eastAsia" w:ascii="宋体" w:hAnsi="宋体" w:cs="宋体"/>
                <w:i w:val="0"/>
                <w:caps w:val="0"/>
                <w:color w:val="333333"/>
                <w:spacing w:val="8"/>
                <w:sz w:val="18"/>
                <w:szCs w:val="18"/>
                <w:lang w:val="en-US" w:eastAsia="zh-CN"/>
              </w:rPr>
              <w:t>审计工作底稿模板</w:t>
            </w:r>
            <w:r>
              <w:rPr>
                <w:rFonts w:hint="eastAsia" w:ascii="宋体" w:hAnsi="宋体" w:cs="宋体"/>
                <w:i w:val="0"/>
                <w:caps w:val="0"/>
                <w:color w:val="333333"/>
                <w:spacing w:val="8"/>
                <w:sz w:val="18"/>
                <w:szCs w:val="18"/>
                <w:lang w:val="en-US" w:eastAsia="zh-CN"/>
              </w:rPr>
              <w:br w:type="textWrapping"/>
            </w:r>
            <w:r>
              <w:rPr>
                <w:rFonts w:hint="eastAsia" w:ascii="宋体" w:hAnsi="宋体" w:cs="宋体"/>
                <w:i w:val="0"/>
                <w:caps w:val="0"/>
                <w:color w:val="333333"/>
                <w:spacing w:val="8"/>
                <w:sz w:val="18"/>
                <w:szCs w:val="18"/>
                <w:lang w:val="en-US" w:eastAsia="zh-CN"/>
              </w:rPr>
              <w:t>《审计发现问题分析表》</w:t>
            </w:r>
          </w:p>
        </w:tc>
      </w:tr>
      <w:tr w14:paraId="7ACE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c>
          <w:tcPr>
            <w:tcW w:w="905" w:type="dxa"/>
            <w:shd w:val="clear" w:color="auto" w:fill="auto"/>
            <w:tcMar>
              <w:top w:w="150" w:type="dxa"/>
              <w:left w:w="0" w:type="dxa"/>
              <w:bottom w:w="150" w:type="dxa"/>
              <w:right w:w="240" w:type="dxa"/>
            </w:tcMar>
            <w:vAlign w:val="center"/>
          </w:tcPr>
          <w:p w14:paraId="6470FC8D">
            <w:pPr>
              <w:keepNext w:val="0"/>
              <w:keepLines w:val="0"/>
              <w:widowControl/>
              <w:suppressLineNumbers w:val="0"/>
              <w:jc w:val="center"/>
              <w:rPr>
                <w:rFonts w:hint="eastAsia" w:ascii="宋体" w:hAnsi="宋体" w:eastAsia="宋体" w:cs="宋体"/>
                <w:i w:val="0"/>
                <w:caps w:val="0"/>
                <w:color w:val="333333"/>
                <w:spacing w:val="8"/>
                <w:kern w:val="0"/>
                <w:sz w:val="18"/>
                <w:szCs w:val="18"/>
                <w:lang w:val="en-US" w:eastAsia="zh-CN" w:bidi="ar"/>
              </w:rPr>
            </w:pPr>
            <w:r>
              <w:rPr>
                <w:rFonts w:hint="eastAsia" w:ascii="宋体" w:hAnsi="宋体" w:eastAsia="宋体" w:cs="宋体"/>
                <w:i w:val="0"/>
                <w:caps w:val="0"/>
                <w:color w:val="333333"/>
                <w:spacing w:val="8"/>
                <w:kern w:val="0"/>
                <w:sz w:val="18"/>
                <w:szCs w:val="18"/>
                <w:lang w:val="en-US" w:eastAsia="zh-CN" w:bidi="ar"/>
              </w:rPr>
              <w:t>4</w:t>
            </w:r>
          </w:p>
        </w:tc>
        <w:tc>
          <w:tcPr>
            <w:tcW w:w="1722" w:type="dxa"/>
            <w:shd w:val="clear" w:color="auto" w:fill="auto"/>
            <w:tcMar>
              <w:top w:w="150" w:type="dxa"/>
              <w:left w:w="240" w:type="dxa"/>
              <w:bottom w:w="150" w:type="dxa"/>
              <w:right w:w="240" w:type="dxa"/>
            </w:tcMar>
            <w:vAlign w:val="center"/>
          </w:tcPr>
          <w:p w14:paraId="0F6D647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right="0"/>
              <w:jc w:val="center"/>
              <w:textAlignment w:val="auto"/>
              <w:rPr>
                <w:rFonts w:hint="eastAsia" w:ascii="宋体" w:hAnsi="宋体" w:cs="宋体"/>
                <w:i w:val="0"/>
                <w:caps w:val="0"/>
                <w:color w:val="333333"/>
                <w:spacing w:val="8"/>
                <w:sz w:val="18"/>
                <w:szCs w:val="18"/>
                <w:lang w:eastAsia="zh-CN"/>
              </w:rPr>
            </w:pPr>
            <w:r>
              <w:rPr>
                <w:rFonts w:hint="eastAsia" w:ascii="宋体" w:hAnsi="宋体" w:cs="宋体"/>
                <w:i w:val="0"/>
                <w:caps w:val="0"/>
                <w:color w:val="333333"/>
                <w:spacing w:val="8"/>
                <w:sz w:val="18"/>
                <w:szCs w:val="18"/>
                <w:lang w:val="en-US" w:eastAsia="zh-CN"/>
              </w:rPr>
              <w:t>整改指导与制度建设</w:t>
            </w:r>
          </w:p>
        </w:tc>
        <w:tc>
          <w:tcPr>
            <w:tcW w:w="3818" w:type="dxa"/>
            <w:shd w:val="clear" w:color="auto" w:fill="auto"/>
            <w:tcMar>
              <w:top w:w="150" w:type="dxa"/>
              <w:left w:w="240" w:type="dxa"/>
              <w:bottom w:w="150" w:type="dxa"/>
              <w:right w:w="240" w:type="dxa"/>
            </w:tcMar>
            <w:vAlign w:val="center"/>
          </w:tcPr>
          <w:p w14:paraId="202C141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right="0"/>
              <w:jc w:val="both"/>
              <w:textAlignment w:val="auto"/>
              <w:rPr>
                <w:rFonts w:hint="eastAsia" w:ascii="宋体" w:hAnsi="宋体" w:cs="宋体"/>
                <w:i w:val="0"/>
                <w:caps w:val="0"/>
                <w:color w:val="333333"/>
                <w:spacing w:val="8"/>
                <w:sz w:val="18"/>
                <w:szCs w:val="18"/>
                <w:lang w:eastAsia="zh-CN"/>
              </w:rPr>
            </w:pPr>
            <w:r>
              <w:rPr>
                <w:rFonts w:hint="eastAsia" w:ascii="宋体" w:hAnsi="宋体" w:cs="宋体"/>
                <w:i w:val="0"/>
                <w:caps w:val="0"/>
                <w:color w:val="333333"/>
                <w:spacing w:val="8"/>
                <w:sz w:val="18"/>
                <w:szCs w:val="18"/>
                <w:lang w:val="en-US" w:eastAsia="zh-CN"/>
              </w:rPr>
              <w:t>协助建立审计问题整改台账，跟踪整改闭环；指导完善医院内审制度体系（含制度框架、审计流程、质量标准、底稿模板等）。</w:t>
            </w:r>
          </w:p>
        </w:tc>
        <w:tc>
          <w:tcPr>
            <w:tcW w:w="2971" w:type="dxa"/>
            <w:shd w:val="clear" w:color="auto" w:fill="auto"/>
            <w:tcMar>
              <w:top w:w="150" w:type="dxa"/>
              <w:left w:w="240" w:type="dxa"/>
              <w:bottom w:w="150" w:type="dxa"/>
              <w:right w:w="0" w:type="dxa"/>
            </w:tcMar>
            <w:vAlign w:val="center"/>
          </w:tcPr>
          <w:p w14:paraId="5DE64578">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right="0"/>
              <w:jc w:val="left"/>
              <w:textAlignment w:val="auto"/>
              <w:rPr>
                <w:rFonts w:hint="eastAsia" w:ascii="宋体" w:hAnsi="宋体" w:cs="宋体"/>
                <w:i w:val="0"/>
                <w:caps w:val="0"/>
                <w:color w:val="333333"/>
                <w:spacing w:val="8"/>
                <w:sz w:val="18"/>
                <w:szCs w:val="18"/>
                <w:lang w:eastAsia="zh-CN"/>
              </w:rPr>
            </w:pPr>
            <w:r>
              <w:rPr>
                <w:rFonts w:hint="eastAsia" w:ascii="宋体" w:hAnsi="宋体" w:cs="宋体"/>
                <w:i w:val="0"/>
                <w:caps w:val="0"/>
                <w:color w:val="333333"/>
                <w:spacing w:val="8"/>
                <w:sz w:val="18"/>
                <w:szCs w:val="18"/>
                <w:lang w:val="en-US" w:eastAsia="zh-CN"/>
              </w:rPr>
              <w:t>《审计整改跟踪台账》模板</w:t>
            </w:r>
            <w:r>
              <w:rPr>
                <w:rFonts w:hint="eastAsia" w:ascii="宋体" w:hAnsi="宋体" w:cs="宋体"/>
                <w:i w:val="0"/>
                <w:caps w:val="0"/>
                <w:color w:val="333333"/>
                <w:spacing w:val="8"/>
                <w:sz w:val="18"/>
                <w:szCs w:val="18"/>
                <w:lang w:val="en-US" w:eastAsia="zh-CN"/>
              </w:rPr>
              <w:br w:type="textWrapping"/>
            </w:r>
            <w:r>
              <w:rPr>
                <w:rFonts w:hint="eastAsia" w:ascii="宋体" w:hAnsi="宋体" w:cs="宋体"/>
                <w:i w:val="0"/>
                <w:caps w:val="0"/>
                <w:color w:val="333333"/>
                <w:spacing w:val="8"/>
                <w:sz w:val="18"/>
                <w:szCs w:val="18"/>
                <w:lang w:val="en-US" w:eastAsia="zh-CN"/>
              </w:rPr>
              <w:t>《内部审计制度汇编（修订建议稿）》</w:t>
            </w:r>
            <w:r>
              <w:rPr>
                <w:rFonts w:hint="eastAsia" w:ascii="宋体" w:hAnsi="宋体" w:cs="宋体"/>
                <w:i w:val="0"/>
                <w:caps w:val="0"/>
                <w:color w:val="333333"/>
                <w:spacing w:val="8"/>
                <w:sz w:val="18"/>
                <w:szCs w:val="18"/>
                <w:lang w:val="en-US" w:eastAsia="zh-CN"/>
              </w:rPr>
              <w:br w:type="textWrapping"/>
            </w:r>
            <w:r>
              <w:rPr>
                <w:rFonts w:hint="eastAsia" w:ascii="宋体" w:hAnsi="宋体" w:cs="宋体"/>
                <w:i w:val="0"/>
                <w:caps w:val="0"/>
                <w:color w:val="333333"/>
                <w:spacing w:val="8"/>
                <w:sz w:val="18"/>
                <w:szCs w:val="18"/>
                <w:lang w:val="en-US" w:eastAsia="zh-CN"/>
              </w:rPr>
              <w:t>至少1次整改培训</w:t>
            </w:r>
          </w:p>
        </w:tc>
      </w:tr>
      <w:tr w14:paraId="2D4F8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c>
          <w:tcPr>
            <w:tcW w:w="905" w:type="dxa"/>
            <w:shd w:val="clear" w:color="auto" w:fill="auto"/>
            <w:tcMar>
              <w:top w:w="150" w:type="dxa"/>
              <w:left w:w="0" w:type="dxa"/>
              <w:bottom w:w="150" w:type="dxa"/>
              <w:right w:w="240" w:type="dxa"/>
            </w:tcMar>
            <w:vAlign w:val="center"/>
          </w:tcPr>
          <w:p w14:paraId="39C4F270">
            <w:pPr>
              <w:keepNext w:val="0"/>
              <w:keepLines w:val="0"/>
              <w:widowControl/>
              <w:suppressLineNumbers w:val="0"/>
              <w:jc w:val="center"/>
              <w:rPr>
                <w:rFonts w:hint="eastAsia" w:ascii="宋体" w:hAnsi="宋体" w:eastAsia="宋体" w:cs="宋体"/>
                <w:i w:val="0"/>
                <w:caps w:val="0"/>
                <w:color w:val="333333"/>
                <w:spacing w:val="8"/>
                <w:kern w:val="0"/>
                <w:sz w:val="18"/>
                <w:szCs w:val="18"/>
                <w:lang w:val="en-US" w:eastAsia="zh-CN" w:bidi="ar"/>
              </w:rPr>
            </w:pPr>
            <w:r>
              <w:rPr>
                <w:rFonts w:hint="eastAsia" w:ascii="宋体" w:hAnsi="宋体" w:eastAsia="宋体" w:cs="宋体"/>
                <w:i w:val="0"/>
                <w:caps w:val="0"/>
                <w:color w:val="333333"/>
                <w:spacing w:val="8"/>
                <w:kern w:val="0"/>
                <w:sz w:val="18"/>
                <w:szCs w:val="18"/>
                <w:lang w:val="en-US" w:eastAsia="zh-CN" w:bidi="ar"/>
              </w:rPr>
              <w:t>5</w:t>
            </w:r>
          </w:p>
        </w:tc>
        <w:tc>
          <w:tcPr>
            <w:tcW w:w="1722" w:type="dxa"/>
            <w:shd w:val="clear" w:color="auto" w:fill="auto"/>
            <w:tcMar>
              <w:top w:w="150" w:type="dxa"/>
              <w:left w:w="240" w:type="dxa"/>
              <w:bottom w:w="150" w:type="dxa"/>
              <w:right w:w="240" w:type="dxa"/>
            </w:tcMar>
            <w:vAlign w:val="center"/>
          </w:tcPr>
          <w:p w14:paraId="308A464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right="0"/>
              <w:jc w:val="both"/>
              <w:textAlignment w:val="auto"/>
              <w:rPr>
                <w:rFonts w:hint="eastAsia" w:ascii="宋体" w:hAnsi="宋体" w:cs="宋体"/>
                <w:i w:val="0"/>
                <w:caps w:val="0"/>
                <w:color w:val="333333"/>
                <w:spacing w:val="8"/>
                <w:sz w:val="18"/>
                <w:szCs w:val="18"/>
                <w:lang w:eastAsia="zh-CN"/>
              </w:rPr>
            </w:pPr>
            <w:r>
              <w:rPr>
                <w:rFonts w:hint="eastAsia" w:ascii="宋体" w:hAnsi="宋体" w:cs="宋体"/>
                <w:i w:val="0"/>
                <w:caps w:val="0"/>
                <w:color w:val="333333"/>
                <w:spacing w:val="8"/>
                <w:sz w:val="18"/>
                <w:szCs w:val="18"/>
                <w:lang w:val="en-US" w:eastAsia="zh-CN"/>
              </w:rPr>
              <w:t>其他交办事项</w:t>
            </w:r>
          </w:p>
        </w:tc>
        <w:tc>
          <w:tcPr>
            <w:tcW w:w="3818" w:type="dxa"/>
            <w:shd w:val="clear" w:color="auto" w:fill="auto"/>
            <w:tcMar>
              <w:top w:w="150" w:type="dxa"/>
              <w:left w:w="240" w:type="dxa"/>
              <w:bottom w:w="150" w:type="dxa"/>
              <w:right w:w="240" w:type="dxa"/>
            </w:tcMar>
            <w:vAlign w:val="center"/>
          </w:tcPr>
          <w:p w14:paraId="7077BA8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right="0"/>
              <w:jc w:val="both"/>
              <w:textAlignment w:val="auto"/>
              <w:rPr>
                <w:rFonts w:hint="eastAsia" w:ascii="宋体" w:hAnsi="宋体" w:cs="宋体"/>
                <w:i w:val="0"/>
                <w:caps w:val="0"/>
                <w:color w:val="333333"/>
                <w:spacing w:val="8"/>
                <w:sz w:val="18"/>
                <w:szCs w:val="18"/>
                <w:lang w:eastAsia="zh-CN"/>
              </w:rPr>
            </w:pPr>
            <w:r>
              <w:rPr>
                <w:rFonts w:hint="eastAsia" w:ascii="宋体" w:hAnsi="宋体" w:cs="宋体"/>
                <w:i w:val="0"/>
                <w:caps w:val="0"/>
                <w:color w:val="333333"/>
                <w:spacing w:val="8"/>
                <w:sz w:val="18"/>
                <w:szCs w:val="18"/>
                <w:lang w:val="en-US" w:eastAsia="zh-CN"/>
              </w:rPr>
              <w:t>根据医院管理部门要求，提供与内审相关的其他咨询支持（如政策解读、内控宣讲等）。</w:t>
            </w:r>
          </w:p>
        </w:tc>
        <w:tc>
          <w:tcPr>
            <w:tcW w:w="2971" w:type="dxa"/>
            <w:shd w:val="clear" w:color="auto" w:fill="auto"/>
            <w:tcMar>
              <w:top w:w="150" w:type="dxa"/>
              <w:left w:w="240" w:type="dxa"/>
              <w:bottom w:w="150" w:type="dxa"/>
              <w:right w:w="0" w:type="dxa"/>
            </w:tcMar>
            <w:vAlign w:val="center"/>
          </w:tcPr>
          <w:p w14:paraId="3F15DBAB">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right="0"/>
              <w:jc w:val="left"/>
              <w:textAlignment w:val="auto"/>
              <w:rPr>
                <w:rFonts w:hint="eastAsia" w:ascii="宋体" w:hAnsi="宋体" w:cs="宋体"/>
                <w:i w:val="0"/>
                <w:caps w:val="0"/>
                <w:color w:val="333333"/>
                <w:spacing w:val="8"/>
                <w:sz w:val="18"/>
                <w:szCs w:val="18"/>
                <w:lang w:eastAsia="zh-CN"/>
              </w:rPr>
            </w:pPr>
            <w:r>
              <w:rPr>
                <w:rFonts w:hint="eastAsia" w:ascii="宋体" w:hAnsi="宋体" w:cs="宋体"/>
                <w:i w:val="0"/>
                <w:caps w:val="0"/>
                <w:color w:val="333333"/>
                <w:spacing w:val="8"/>
                <w:sz w:val="18"/>
                <w:szCs w:val="18"/>
                <w:lang w:val="en-US" w:eastAsia="zh-CN"/>
              </w:rPr>
              <w:t>咨询服务记录单或专项备忘录</w:t>
            </w:r>
          </w:p>
        </w:tc>
      </w:tr>
    </w:tbl>
    <w:p w14:paraId="5EEBC065">
      <w:pPr>
        <w:pStyle w:val="2"/>
        <w:rPr>
          <w:rFonts w:hint="default"/>
          <w:lang w:val="en-US" w:eastAsia="zh-CN"/>
        </w:rPr>
      </w:pPr>
    </w:p>
    <w:p w14:paraId="6BC9DFAA">
      <w:pPr>
        <w:keepNext w:val="0"/>
        <w:keepLines w:val="0"/>
        <w:pageBreakBefore w:val="0"/>
        <w:kinsoku/>
        <w:wordWrap/>
        <w:overflowPunct/>
        <w:topLinePunct w:val="0"/>
        <w:autoSpaceDE/>
        <w:autoSpaceDN/>
        <w:bidi w:val="0"/>
        <w:adjustRightInd/>
        <w:snapToGrid/>
        <w:spacing w:line="400" w:lineRule="exact"/>
        <w:jc w:val="left"/>
        <w:rPr>
          <w:rFonts w:hint="eastAsia" w:ascii="方正黑体简体" w:hAnsi="方正黑体简体" w:eastAsia="方正黑体简体" w:cs="方正黑体简体"/>
          <w:b w:val="0"/>
          <w:bCs w:val="0"/>
          <w:sz w:val="32"/>
          <w:szCs w:val="32"/>
          <w:lang w:val="en-US" w:eastAsia="zh-CN"/>
        </w:rPr>
      </w:pPr>
      <w:r>
        <w:rPr>
          <w:rFonts w:hint="eastAsia" w:ascii="方正黑体简体" w:hAnsi="方正黑体简体" w:eastAsia="方正黑体简体" w:cs="方正黑体简体"/>
          <w:b w:val="0"/>
          <w:bCs w:val="0"/>
          <w:sz w:val="32"/>
          <w:szCs w:val="32"/>
          <w:lang w:val="en-US" w:eastAsia="zh-CN"/>
        </w:rPr>
        <w:t>三、人员要求</w:t>
      </w:r>
    </w:p>
    <w:p w14:paraId="7946EF5A">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cs="宋体"/>
          <w:i w:val="0"/>
          <w:caps w:val="0"/>
          <w:color w:val="333333"/>
          <w:spacing w:val="8"/>
          <w:sz w:val="18"/>
          <w:szCs w:val="18"/>
          <w:lang w:eastAsia="zh-CN"/>
        </w:rPr>
      </w:pPr>
      <w:r>
        <w:rPr>
          <w:rFonts w:hint="eastAsia" w:ascii="宋体" w:hAnsi="宋体" w:cs="宋体"/>
          <w:i w:val="0"/>
          <w:caps w:val="0"/>
          <w:color w:val="333333"/>
          <w:spacing w:val="8"/>
          <w:sz w:val="18"/>
          <w:szCs w:val="18"/>
          <w:lang w:eastAsia="zh-CN"/>
        </w:rPr>
        <w:t>项目负责人： 1名，应具备注册会计师（CPA）或国际注册内部审计师（CIA）资格，且具有</w:t>
      </w:r>
      <w:r>
        <w:rPr>
          <w:rFonts w:hint="default" w:ascii="宋体" w:hAnsi="宋体" w:cs="宋体"/>
          <w:i w:val="0"/>
          <w:caps w:val="0"/>
          <w:color w:val="333333"/>
          <w:spacing w:val="8"/>
          <w:sz w:val="18"/>
          <w:szCs w:val="18"/>
          <w:lang w:val="en-US" w:eastAsia="zh-CN"/>
        </w:rPr>
        <w:t>3</w:t>
      </w:r>
      <w:r>
        <w:rPr>
          <w:rFonts w:hint="eastAsia" w:ascii="宋体" w:hAnsi="宋体" w:cs="宋体"/>
          <w:i w:val="0"/>
          <w:caps w:val="0"/>
          <w:color w:val="333333"/>
          <w:spacing w:val="8"/>
          <w:sz w:val="18"/>
          <w:szCs w:val="18"/>
          <w:lang w:eastAsia="zh-CN"/>
        </w:rPr>
        <w:t>年以上医疗或事业单位审计咨询经验。</w:t>
      </w:r>
    </w:p>
    <w:p w14:paraId="38B39D1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cs="宋体"/>
          <w:i w:val="0"/>
          <w:caps w:val="0"/>
          <w:color w:val="333333"/>
          <w:spacing w:val="8"/>
          <w:sz w:val="18"/>
          <w:szCs w:val="18"/>
          <w:lang w:eastAsia="zh-CN"/>
        </w:rPr>
      </w:pPr>
      <w:r>
        <w:rPr>
          <w:rFonts w:hint="eastAsia" w:ascii="宋体" w:hAnsi="宋体" w:cs="宋体"/>
          <w:i w:val="0"/>
          <w:caps w:val="0"/>
          <w:color w:val="333333"/>
          <w:spacing w:val="8"/>
          <w:sz w:val="18"/>
          <w:szCs w:val="18"/>
          <w:lang w:eastAsia="zh-CN"/>
        </w:rPr>
        <w:t>核心团队： </w:t>
      </w:r>
      <w:r>
        <w:rPr>
          <w:rFonts w:hint="eastAsia" w:ascii="宋体" w:hAnsi="宋体" w:cs="宋体"/>
          <w:i w:val="0"/>
          <w:caps w:val="0"/>
          <w:color w:val="333333"/>
          <w:spacing w:val="8"/>
          <w:sz w:val="18"/>
          <w:szCs w:val="18"/>
          <w:lang w:val="en-US" w:eastAsia="zh-CN"/>
        </w:rPr>
        <w:t>团队成员具备</w:t>
      </w:r>
      <w:r>
        <w:rPr>
          <w:rFonts w:hint="eastAsia" w:ascii="宋体" w:hAnsi="宋体" w:cs="宋体"/>
          <w:i w:val="0"/>
          <w:caps w:val="0"/>
          <w:color w:val="333333"/>
          <w:spacing w:val="8"/>
          <w:sz w:val="18"/>
          <w:szCs w:val="18"/>
          <w:lang w:eastAsia="zh-CN"/>
        </w:rPr>
        <w:t>注册会计师（CPA）</w:t>
      </w:r>
      <w:r>
        <w:rPr>
          <w:rFonts w:hint="eastAsia" w:ascii="宋体" w:hAnsi="宋体" w:cs="宋体"/>
          <w:i w:val="0"/>
          <w:caps w:val="0"/>
          <w:color w:val="333333"/>
          <w:spacing w:val="8"/>
          <w:sz w:val="18"/>
          <w:szCs w:val="18"/>
          <w:lang w:val="en-US" w:eastAsia="zh-CN"/>
        </w:rPr>
        <w:t>或</w:t>
      </w:r>
      <w:r>
        <w:rPr>
          <w:rFonts w:hint="default" w:ascii="宋体" w:hAnsi="宋体" w:cs="宋体"/>
          <w:i w:val="0"/>
          <w:caps w:val="0"/>
          <w:color w:val="333333"/>
          <w:spacing w:val="8"/>
          <w:sz w:val="18"/>
          <w:szCs w:val="18"/>
          <w:lang w:val="en-US" w:eastAsia="zh-CN"/>
        </w:rPr>
        <w:t>CIA</w:t>
      </w:r>
      <w:r>
        <w:rPr>
          <w:rFonts w:hint="eastAsia" w:ascii="宋体" w:hAnsi="宋体" w:cs="宋体"/>
          <w:i w:val="0"/>
          <w:caps w:val="0"/>
          <w:color w:val="333333"/>
          <w:spacing w:val="8"/>
          <w:sz w:val="18"/>
          <w:szCs w:val="18"/>
          <w:lang w:val="en-US" w:eastAsia="zh-CN"/>
        </w:rPr>
        <w:t>资格</w:t>
      </w:r>
      <w:r>
        <w:rPr>
          <w:rFonts w:hint="eastAsia" w:ascii="宋体" w:hAnsi="宋体" w:cs="宋体"/>
          <w:i w:val="0"/>
          <w:caps w:val="0"/>
          <w:color w:val="333333"/>
          <w:spacing w:val="8"/>
          <w:sz w:val="18"/>
          <w:szCs w:val="18"/>
          <w:lang w:eastAsia="zh-CN"/>
        </w:rPr>
        <w:t>。</w:t>
      </w:r>
    </w:p>
    <w:p w14:paraId="25B5F2A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cs="宋体"/>
          <w:i w:val="0"/>
          <w:caps w:val="0"/>
          <w:color w:val="333333"/>
          <w:spacing w:val="8"/>
          <w:sz w:val="18"/>
          <w:szCs w:val="18"/>
          <w:lang w:eastAsia="zh-CN"/>
        </w:rPr>
      </w:pPr>
      <w:r>
        <w:rPr>
          <w:rFonts w:hint="eastAsia" w:ascii="宋体" w:hAnsi="宋体" w:cs="宋体"/>
          <w:i w:val="0"/>
          <w:caps w:val="0"/>
          <w:color w:val="333333"/>
          <w:spacing w:val="8"/>
          <w:sz w:val="18"/>
          <w:szCs w:val="18"/>
          <w:lang w:eastAsia="zh-CN"/>
        </w:rPr>
        <w:t>稳定性： 服务期内不得随意更换项目负责人，确需更换须经医院书面同意。</w:t>
      </w:r>
    </w:p>
    <w:p w14:paraId="3700940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cs="宋体"/>
          <w:i w:val="0"/>
          <w:caps w:val="0"/>
          <w:color w:val="333333"/>
          <w:spacing w:val="8"/>
          <w:sz w:val="18"/>
          <w:szCs w:val="18"/>
          <w:lang w:eastAsia="zh-CN"/>
        </w:rPr>
      </w:pPr>
    </w:p>
    <w:p w14:paraId="3EB4E58C">
      <w:pPr>
        <w:keepNext w:val="0"/>
        <w:keepLines w:val="0"/>
        <w:pageBreakBefore w:val="0"/>
        <w:kinsoku/>
        <w:wordWrap/>
        <w:overflowPunct/>
        <w:topLinePunct w:val="0"/>
        <w:autoSpaceDE/>
        <w:autoSpaceDN/>
        <w:bidi w:val="0"/>
        <w:adjustRightInd/>
        <w:snapToGrid/>
        <w:spacing w:line="400" w:lineRule="exact"/>
        <w:jc w:val="left"/>
        <w:rPr>
          <w:rFonts w:hint="eastAsia" w:ascii="方正黑体简体" w:hAnsi="方正黑体简体" w:eastAsia="方正黑体简体" w:cs="方正黑体简体"/>
          <w:b w:val="0"/>
          <w:bCs w:val="0"/>
          <w:sz w:val="32"/>
          <w:szCs w:val="32"/>
          <w:lang w:val="en-US" w:eastAsia="zh-CN"/>
        </w:rPr>
      </w:pPr>
      <w:r>
        <w:rPr>
          <w:rFonts w:hint="eastAsia" w:ascii="方正黑体简体" w:hAnsi="方正黑体简体" w:eastAsia="方正黑体简体" w:cs="方正黑体简体"/>
          <w:b w:val="0"/>
          <w:bCs w:val="0"/>
          <w:sz w:val="32"/>
          <w:szCs w:val="32"/>
          <w:lang w:val="en-US" w:eastAsia="zh-CN"/>
        </w:rPr>
        <w:t>四、服务方式与时间要求</w:t>
      </w:r>
    </w:p>
    <w:p w14:paraId="6916217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cs="宋体"/>
          <w:i w:val="0"/>
          <w:caps w:val="0"/>
          <w:color w:val="333333"/>
          <w:spacing w:val="8"/>
          <w:sz w:val="18"/>
          <w:szCs w:val="18"/>
          <w:lang w:eastAsia="zh-CN"/>
        </w:rPr>
      </w:pPr>
      <w:r>
        <w:rPr>
          <w:rFonts w:hint="eastAsia" w:ascii="宋体" w:hAnsi="宋体" w:cs="宋体"/>
          <w:i w:val="0"/>
          <w:caps w:val="0"/>
          <w:color w:val="333333"/>
          <w:spacing w:val="8"/>
          <w:sz w:val="18"/>
          <w:szCs w:val="18"/>
          <w:lang w:eastAsia="zh-CN"/>
        </w:rPr>
        <w:t>驻场安排： 每年累计驻场不少于</w:t>
      </w:r>
      <w:r>
        <w:rPr>
          <w:rFonts w:hint="default" w:ascii="宋体" w:hAnsi="宋体" w:cs="宋体"/>
          <w:i w:val="0"/>
          <w:caps w:val="0"/>
          <w:color w:val="333333"/>
          <w:spacing w:val="8"/>
          <w:sz w:val="18"/>
          <w:szCs w:val="18"/>
          <w:lang w:val="en-US" w:eastAsia="zh-CN"/>
        </w:rPr>
        <w:t>20</w:t>
      </w:r>
      <w:r>
        <w:rPr>
          <w:rFonts w:hint="eastAsia" w:ascii="宋体" w:hAnsi="宋体" w:cs="宋体"/>
          <w:i w:val="0"/>
          <w:caps w:val="0"/>
          <w:color w:val="333333"/>
          <w:spacing w:val="8"/>
          <w:sz w:val="18"/>
          <w:szCs w:val="18"/>
          <w:lang w:eastAsia="zh-CN"/>
        </w:rPr>
        <w:t>个工作日，其中内部控制评价阶段驻场不少于10个工作日。</w:t>
      </w:r>
    </w:p>
    <w:p w14:paraId="4BAABEDD">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cs="宋体"/>
          <w:i w:val="0"/>
          <w:caps w:val="0"/>
          <w:color w:val="333333"/>
          <w:spacing w:val="8"/>
          <w:sz w:val="18"/>
          <w:szCs w:val="18"/>
          <w:lang w:eastAsia="zh-CN"/>
        </w:rPr>
      </w:pPr>
      <w:r>
        <w:rPr>
          <w:rFonts w:hint="eastAsia" w:ascii="宋体" w:hAnsi="宋体" w:cs="宋体"/>
          <w:i w:val="0"/>
          <w:caps w:val="0"/>
          <w:color w:val="333333"/>
          <w:spacing w:val="8"/>
          <w:sz w:val="18"/>
          <w:szCs w:val="18"/>
          <w:lang w:eastAsia="zh-CN"/>
        </w:rPr>
        <w:t>响应时间： 紧急咨询事项应在2小时内响应，一般事项24小时内回复。</w:t>
      </w:r>
    </w:p>
    <w:p w14:paraId="5E6B8ED0">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cs="宋体"/>
          <w:i w:val="0"/>
          <w:caps w:val="0"/>
          <w:color w:val="333333"/>
          <w:spacing w:val="8"/>
          <w:sz w:val="18"/>
          <w:szCs w:val="18"/>
          <w:lang w:eastAsia="zh-CN"/>
        </w:rPr>
      </w:pPr>
      <w:r>
        <w:rPr>
          <w:rFonts w:hint="eastAsia" w:ascii="宋体" w:hAnsi="宋体" w:cs="宋体"/>
          <w:i w:val="0"/>
          <w:caps w:val="0"/>
          <w:color w:val="333333"/>
          <w:spacing w:val="8"/>
          <w:sz w:val="18"/>
          <w:szCs w:val="18"/>
          <w:lang w:eastAsia="zh-CN"/>
        </w:rPr>
        <w:t>报告时限： 各阶段工作完成后10个工作日内提交正式报告。</w:t>
      </w:r>
    </w:p>
    <w:p w14:paraId="04E0B420">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五、</w:t>
      </w:r>
      <w:r>
        <w:rPr>
          <w:rFonts w:hint="eastAsia" w:ascii="方正仿宋简体" w:hAnsi="方正仿宋简体" w:eastAsia="方正仿宋简体" w:cs="方正仿宋简体"/>
          <w:sz w:val="32"/>
          <w:szCs w:val="32"/>
        </w:rPr>
        <w:t xml:space="preserve"> 商务要求</w:t>
      </w:r>
    </w:p>
    <w:p w14:paraId="2F0D9DB9">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cs="宋体"/>
          <w:i w:val="0"/>
          <w:caps w:val="0"/>
          <w:color w:val="333333"/>
          <w:spacing w:val="8"/>
          <w:sz w:val="18"/>
          <w:szCs w:val="18"/>
          <w:lang w:eastAsia="zh-CN"/>
        </w:rPr>
      </w:pPr>
      <w:r>
        <w:rPr>
          <w:rFonts w:hint="eastAsia" w:ascii="宋体" w:hAnsi="宋体" w:cs="宋体"/>
          <w:i w:val="0"/>
          <w:caps w:val="0"/>
          <w:color w:val="333333"/>
          <w:spacing w:val="8"/>
          <w:sz w:val="18"/>
          <w:szCs w:val="18"/>
          <w:lang w:eastAsia="zh-CN"/>
        </w:rPr>
        <w:t>1.报价方式： 采用固定总价包干，包含人工、差旅、报告、税金等所有费用。</w:t>
      </w:r>
    </w:p>
    <w:p w14:paraId="67BF59A7">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default" w:ascii="宋体" w:hAnsi="宋体" w:cs="宋体"/>
          <w:i w:val="0"/>
          <w:caps w:val="0"/>
          <w:color w:val="333333"/>
          <w:spacing w:val="8"/>
          <w:sz w:val="18"/>
          <w:szCs w:val="18"/>
          <w:lang w:val="en-US" w:eastAsia="zh-CN"/>
        </w:rPr>
      </w:pPr>
      <w:r>
        <w:rPr>
          <w:rFonts w:hint="eastAsia" w:ascii="宋体" w:hAnsi="宋体" w:cs="宋体"/>
          <w:i w:val="0"/>
          <w:caps w:val="0"/>
          <w:color w:val="333333"/>
          <w:spacing w:val="8"/>
          <w:sz w:val="18"/>
          <w:szCs w:val="18"/>
          <w:lang w:eastAsia="zh-CN"/>
        </w:rPr>
        <w:t>2.付款方式：合同签订后，</w:t>
      </w:r>
      <w:r>
        <w:rPr>
          <w:rFonts w:hint="eastAsia" w:ascii="宋体" w:hAnsi="宋体" w:cs="宋体"/>
          <w:i w:val="0"/>
          <w:caps w:val="0"/>
          <w:color w:val="333333"/>
          <w:spacing w:val="8"/>
          <w:sz w:val="18"/>
          <w:szCs w:val="18"/>
          <w:lang w:val="en-US" w:eastAsia="zh-CN"/>
        </w:rPr>
        <w:t>并由中标供应商出具合规发票后，采购人在10个工作日内</w:t>
      </w:r>
      <w:r>
        <w:rPr>
          <w:rFonts w:hint="eastAsia" w:ascii="宋体" w:hAnsi="宋体" w:cs="宋体"/>
          <w:i w:val="0"/>
          <w:caps w:val="0"/>
          <w:color w:val="333333"/>
          <w:spacing w:val="8"/>
          <w:sz w:val="18"/>
          <w:szCs w:val="18"/>
          <w:lang w:eastAsia="zh-CN"/>
        </w:rPr>
        <w:t>支付</w:t>
      </w:r>
      <w:r>
        <w:rPr>
          <w:rFonts w:hint="eastAsia" w:ascii="宋体" w:hAnsi="宋体" w:cs="宋体"/>
          <w:i w:val="0"/>
          <w:caps w:val="0"/>
          <w:color w:val="333333"/>
          <w:spacing w:val="8"/>
          <w:sz w:val="18"/>
          <w:szCs w:val="18"/>
          <w:lang w:val="en-US" w:eastAsia="zh-CN"/>
        </w:rPr>
        <w:t>合同金额的</w:t>
      </w:r>
      <w:r>
        <w:rPr>
          <w:rFonts w:hint="eastAsia" w:ascii="宋体" w:hAnsi="宋体" w:cs="宋体"/>
          <w:i w:val="0"/>
          <w:caps w:val="0"/>
          <w:color w:val="333333"/>
          <w:spacing w:val="8"/>
          <w:sz w:val="18"/>
          <w:szCs w:val="18"/>
          <w:lang w:eastAsia="zh-CN"/>
        </w:rPr>
        <w:t>30%；完成内部控制评价、风险评估并</w:t>
      </w:r>
      <w:r>
        <w:rPr>
          <w:rFonts w:hint="eastAsia" w:ascii="宋体" w:hAnsi="宋体" w:cs="宋体"/>
          <w:i w:val="0"/>
          <w:caps w:val="0"/>
          <w:color w:val="333333"/>
          <w:spacing w:val="8"/>
          <w:sz w:val="18"/>
          <w:szCs w:val="18"/>
          <w:lang w:val="en-US" w:eastAsia="zh-CN"/>
        </w:rPr>
        <w:t>制度建设等提交</w:t>
      </w:r>
      <w:r>
        <w:rPr>
          <w:rFonts w:hint="eastAsia" w:ascii="宋体" w:hAnsi="宋体" w:cs="宋体"/>
          <w:i w:val="0"/>
          <w:caps w:val="0"/>
          <w:color w:val="333333"/>
          <w:spacing w:val="8"/>
          <w:sz w:val="18"/>
          <w:szCs w:val="18"/>
          <w:lang w:eastAsia="zh-CN"/>
        </w:rPr>
        <w:t>报告</w:t>
      </w:r>
      <w:r>
        <w:rPr>
          <w:rFonts w:hint="eastAsia" w:ascii="宋体" w:hAnsi="宋体" w:cs="宋体"/>
          <w:i w:val="0"/>
          <w:caps w:val="0"/>
          <w:color w:val="333333"/>
          <w:spacing w:val="8"/>
          <w:sz w:val="18"/>
          <w:szCs w:val="18"/>
          <w:lang w:val="en-US" w:eastAsia="zh-CN"/>
        </w:rPr>
        <w:t>并验收合格，在中标供应商提供合规发票</w:t>
      </w:r>
      <w:r>
        <w:rPr>
          <w:rFonts w:hint="eastAsia" w:ascii="宋体" w:hAnsi="宋体" w:cs="宋体"/>
          <w:i w:val="0"/>
          <w:caps w:val="0"/>
          <w:color w:val="333333"/>
          <w:spacing w:val="8"/>
          <w:sz w:val="18"/>
          <w:szCs w:val="18"/>
          <w:lang w:eastAsia="zh-CN"/>
        </w:rPr>
        <w:t>后</w:t>
      </w:r>
      <w:r>
        <w:rPr>
          <w:rFonts w:hint="eastAsia" w:ascii="宋体" w:hAnsi="宋体" w:cs="宋体"/>
          <w:i w:val="0"/>
          <w:caps w:val="0"/>
          <w:color w:val="333333"/>
          <w:spacing w:val="8"/>
          <w:sz w:val="18"/>
          <w:szCs w:val="18"/>
          <w:lang w:val="en-US" w:eastAsia="zh-CN"/>
        </w:rPr>
        <w:t>15个工作日内，采购人支付剩余</w:t>
      </w:r>
      <w:r>
        <w:rPr>
          <w:rFonts w:hint="default" w:ascii="宋体" w:hAnsi="宋体" w:cs="宋体"/>
          <w:i w:val="0"/>
          <w:caps w:val="0"/>
          <w:color w:val="333333"/>
          <w:spacing w:val="8"/>
          <w:sz w:val="18"/>
          <w:szCs w:val="18"/>
          <w:lang w:val="en-US" w:eastAsia="zh-CN"/>
        </w:rPr>
        <w:t>70%</w:t>
      </w:r>
      <w:r>
        <w:rPr>
          <w:rFonts w:hint="eastAsia" w:ascii="宋体" w:hAnsi="宋体" w:cs="宋体"/>
          <w:i w:val="0"/>
          <w:caps w:val="0"/>
          <w:color w:val="333333"/>
          <w:spacing w:val="8"/>
          <w:sz w:val="18"/>
          <w:szCs w:val="18"/>
          <w:lang w:val="en-US" w:eastAsia="zh-CN"/>
        </w:rPr>
        <w:t>的费用。</w:t>
      </w:r>
    </w:p>
    <w:p w14:paraId="6653909E">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cs="宋体"/>
          <w:i w:val="0"/>
          <w:caps w:val="0"/>
          <w:color w:val="333333"/>
          <w:spacing w:val="8"/>
          <w:sz w:val="18"/>
          <w:szCs w:val="18"/>
          <w:lang w:eastAsia="zh-CN"/>
        </w:rPr>
      </w:pPr>
      <w:r>
        <w:rPr>
          <w:rFonts w:hint="eastAsia" w:ascii="宋体" w:hAnsi="宋体" w:cs="宋体"/>
          <w:i w:val="0"/>
          <w:caps w:val="0"/>
          <w:color w:val="333333"/>
          <w:spacing w:val="8"/>
          <w:sz w:val="18"/>
          <w:szCs w:val="18"/>
          <w:lang w:eastAsia="zh-CN"/>
        </w:rPr>
        <w:t>3.保密要求： 中标人须与医院签订保密协议，未经医院书面同意，不得泄露任何医院信息，不得留存或复制医院数据。</w:t>
      </w:r>
    </w:p>
    <w:p w14:paraId="79AC45F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cs="宋体"/>
          <w:i w:val="0"/>
          <w:caps w:val="0"/>
          <w:color w:val="333333"/>
          <w:spacing w:val="8"/>
          <w:sz w:val="18"/>
          <w:szCs w:val="18"/>
          <w:lang w:eastAsia="zh-CN"/>
        </w:rPr>
      </w:pPr>
      <w:r>
        <w:rPr>
          <w:rFonts w:hint="eastAsia" w:ascii="宋体" w:hAnsi="宋体" w:cs="宋体"/>
          <w:i w:val="0"/>
          <w:caps w:val="0"/>
          <w:color w:val="333333"/>
          <w:spacing w:val="8"/>
          <w:sz w:val="18"/>
          <w:szCs w:val="18"/>
          <w:lang w:eastAsia="zh-CN"/>
        </w:rPr>
        <w:t>4.知识产权： 所有交付成果的知识产权归医院所有。</w:t>
      </w:r>
    </w:p>
    <w:p w14:paraId="15392BDC">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cs="宋体"/>
          <w:i w:val="0"/>
          <w:caps w:val="0"/>
          <w:color w:val="333333"/>
          <w:spacing w:val="8"/>
          <w:sz w:val="18"/>
          <w:szCs w:val="18"/>
          <w:lang w:eastAsia="zh-CN"/>
        </w:rPr>
      </w:pPr>
      <w:r>
        <w:rPr>
          <w:rFonts w:hint="eastAsia" w:ascii="宋体" w:hAnsi="宋体" w:cs="宋体"/>
          <w:i w:val="0"/>
          <w:caps w:val="0"/>
          <w:color w:val="333333"/>
          <w:spacing w:val="8"/>
          <w:sz w:val="18"/>
          <w:szCs w:val="18"/>
          <w:lang w:eastAsia="zh-CN"/>
        </w:rPr>
        <w:t>5.违约责任： 出现重大质量缺陷、泄密、未经同意更换负责人等情形，医院有权终止合同并追究违约责任。</w:t>
      </w:r>
    </w:p>
    <w:p w14:paraId="65663B41">
      <w:pPr>
        <w:pStyle w:val="4"/>
        <w:ind w:right="-1"/>
        <w:jc w:val="left"/>
        <w:rPr>
          <w:rFonts w:hint="eastAsia" w:ascii="方正仿宋简体" w:hAnsi="方正仿宋简体" w:eastAsia="方正仿宋简体" w:cs="方正仿宋简体"/>
          <w:b w:val="0"/>
          <w:kern w:val="2"/>
          <w:sz w:val="32"/>
          <w:szCs w:val="32"/>
          <w:lang w:val="en-US" w:eastAsia="zh-CN" w:bidi="ar-SA"/>
        </w:rPr>
      </w:pPr>
      <w:r>
        <w:rPr>
          <w:rFonts w:hint="eastAsia" w:ascii="方正仿宋简体" w:hAnsi="方正仿宋简体" w:eastAsia="方正仿宋简体" w:cs="方正仿宋简体"/>
          <w:b w:val="0"/>
          <w:kern w:val="2"/>
          <w:sz w:val="32"/>
          <w:szCs w:val="32"/>
          <w:lang w:val="en-US" w:eastAsia="zh-CN" w:bidi="ar-SA"/>
        </w:rPr>
        <w:t>六、比选方法</w:t>
      </w:r>
    </w:p>
    <w:p w14:paraId="1EFD2EC4">
      <w:pPr>
        <w:pStyle w:val="4"/>
        <w:keepNext w:val="0"/>
        <w:keepLines w:val="0"/>
        <w:pageBreakBefore w:val="0"/>
        <w:kinsoku/>
        <w:wordWrap/>
        <w:overflowPunct/>
        <w:topLinePunct w:val="0"/>
        <w:autoSpaceDE/>
        <w:autoSpaceDN/>
        <w:bidi w:val="0"/>
        <w:spacing w:before="0" w:beforeAutospacing="0" w:after="0" w:afterAutospacing="0" w:line="580" w:lineRule="exact"/>
        <w:textAlignment w:val="auto"/>
        <w:rPr>
          <w:rFonts w:ascii="仿宋" w:hAnsi="仿宋" w:eastAsia="仿宋" w:cs="仿宋"/>
          <w:b/>
          <w:bCs w:val="0"/>
          <w:color w:val="auto"/>
          <w:sz w:val="24"/>
        </w:rPr>
      </w:pPr>
      <w:r>
        <w:rPr>
          <w:rFonts w:hint="eastAsia" w:ascii="仿宋" w:hAnsi="仿宋" w:eastAsia="仿宋" w:cs="仿宋"/>
          <w:b/>
          <w:bCs w:val="0"/>
          <w:color w:val="auto"/>
          <w:sz w:val="24"/>
        </w:rPr>
        <w:t>一</w:t>
      </w:r>
      <w:r>
        <w:rPr>
          <w:rFonts w:hint="eastAsia" w:ascii="仿宋" w:hAnsi="仿宋" w:eastAsia="仿宋" w:cs="仿宋"/>
          <w:bCs w:val="0"/>
          <w:color w:val="auto"/>
        </w:rPr>
        <w:t>、</w:t>
      </w:r>
      <w:r>
        <w:rPr>
          <w:rFonts w:hint="eastAsia" w:ascii="仿宋" w:hAnsi="仿宋" w:eastAsia="仿宋" w:cs="仿宋"/>
          <w:b/>
          <w:bCs w:val="0"/>
          <w:color w:val="auto"/>
          <w:sz w:val="24"/>
        </w:rPr>
        <w:t>总则</w:t>
      </w:r>
    </w:p>
    <w:p w14:paraId="25533EA4">
      <w:pPr>
        <w:keepNext w:val="0"/>
        <w:keepLines w:val="0"/>
        <w:pageBreakBefore w:val="0"/>
        <w:kinsoku/>
        <w:wordWrap/>
        <w:overflowPunct/>
        <w:topLinePunct w:val="0"/>
        <w:autoSpaceDE/>
        <w:autoSpaceDN/>
        <w:bidi w:val="0"/>
        <w:spacing w:beforeAutospacing="0" w:afterAutospacing="0" w:line="580" w:lineRule="exact"/>
        <w:ind w:right="-1" w:firstLine="470" w:firstLineChars="196"/>
        <w:jc w:val="left"/>
        <w:textAlignment w:val="auto"/>
        <w:rPr>
          <w:rFonts w:ascii="仿宋" w:hAnsi="仿宋" w:eastAsia="仿宋" w:cs="仿宋"/>
          <w:color w:val="auto"/>
          <w:sz w:val="24"/>
        </w:rPr>
      </w:pPr>
      <w:r>
        <w:rPr>
          <w:rFonts w:hint="eastAsia" w:ascii="仿宋" w:hAnsi="仿宋" w:eastAsia="仿宋" w:cs="仿宋"/>
          <w:color w:val="auto"/>
          <w:sz w:val="24"/>
        </w:rPr>
        <w:t>1.1本次</w:t>
      </w:r>
      <w:r>
        <w:rPr>
          <w:rFonts w:hint="eastAsia" w:ascii="仿宋" w:hAnsi="仿宋" w:eastAsia="仿宋" w:cs="仿宋"/>
          <w:color w:val="auto"/>
          <w:sz w:val="24"/>
          <w:lang w:eastAsia="zh-CN"/>
        </w:rPr>
        <w:t>比选</w:t>
      </w:r>
      <w:r>
        <w:rPr>
          <w:rFonts w:hint="eastAsia" w:ascii="仿宋" w:hAnsi="仿宋" w:eastAsia="仿宋" w:cs="仿宋"/>
          <w:color w:val="auto"/>
          <w:sz w:val="24"/>
        </w:rPr>
        <w:t>活动遵循公开、公平、公正、科学、择优的原则。</w:t>
      </w:r>
    </w:p>
    <w:p w14:paraId="6B5578E7">
      <w:pPr>
        <w:keepNext w:val="0"/>
        <w:keepLines w:val="0"/>
        <w:pageBreakBefore w:val="0"/>
        <w:kinsoku/>
        <w:wordWrap/>
        <w:overflowPunct/>
        <w:topLinePunct w:val="0"/>
        <w:autoSpaceDE/>
        <w:autoSpaceDN/>
        <w:bidi w:val="0"/>
        <w:spacing w:beforeAutospacing="0" w:afterAutospacing="0" w:line="580" w:lineRule="exact"/>
        <w:ind w:right="-1" w:firstLine="470" w:firstLineChars="196"/>
        <w:jc w:val="left"/>
        <w:textAlignment w:val="auto"/>
        <w:rPr>
          <w:rFonts w:ascii="仿宋" w:hAnsi="仿宋" w:eastAsia="仿宋" w:cs="仿宋"/>
          <w:color w:val="auto"/>
          <w:sz w:val="24"/>
        </w:rPr>
      </w:pPr>
      <w:r>
        <w:rPr>
          <w:rFonts w:hint="eastAsia" w:ascii="仿宋" w:hAnsi="仿宋" w:eastAsia="仿宋" w:cs="仿宋"/>
          <w:color w:val="auto"/>
          <w:sz w:val="24"/>
        </w:rPr>
        <w:t>1.2比选人将在比选申请文件递交截止时,交由评审委员会进行评审。在本文件规定的提交截止时间后提交的比选申请文件，</w:t>
      </w:r>
      <w:r>
        <w:rPr>
          <w:rFonts w:hint="eastAsia" w:ascii="仿宋" w:hAnsi="仿宋" w:eastAsia="仿宋" w:cs="仿宋"/>
          <w:color w:val="auto"/>
          <w:sz w:val="24"/>
          <w:lang w:eastAsia="zh-CN"/>
        </w:rPr>
        <w:t>采购</w:t>
      </w:r>
      <w:r>
        <w:rPr>
          <w:rFonts w:hint="eastAsia" w:ascii="仿宋" w:hAnsi="仿宋" w:eastAsia="仿宋" w:cs="仿宋"/>
          <w:color w:val="auto"/>
          <w:sz w:val="24"/>
        </w:rPr>
        <w:t>人将拒绝接收。</w:t>
      </w:r>
    </w:p>
    <w:p w14:paraId="32C5E3D5">
      <w:pPr>
        <w:pStyle w:val="4"/>
        <w:keepNext w:val="0"/>
        <w:keepLines w:val="0"/>
        <w:pageBreakBefore w:val="0"/>
        <w:kinsoku/>
        <w:wordWrap/>
        <w:overflowPunct/>
        <w:topLinePunct w:val="0"/>
        <w:autoSpaceDE/>
        <w:autoSpaceDN/>
        <w:bidi w:val="0"/>
        <w:spacing w:before="0" w:beforeAutospacing="0" w:after="0" w:afterAutospacing="0" w:line="580" w:lineRule="exact"/>
        <w:textAlignment w:val="auto"/>
        <w:rPr>
          <w:rFonts w:ascii="仿宋" w:hAnsi="仿宋" w:eastAsia="仿宋" w:cs="仿宋"/>
          <w:b/>
          <w:bCs w:val="0"/>
          <w:color w:val="auto"/>
          <w:sz w:val="24"/>
        </w:rPr>
      </w:pPr>
      <w:r>
        <w:rPr>
          <w:rFonts w:hint="eastAsia" w:ascii="仿宋" w:hAnsi="仿宋" w:eastAsia="仿宋" w:cs="仿宋"/>
          <w:b/>
          <w:bCs w:val="0"/>
          <w:color w:val="auto"/>
          <w:sz w:val="24"/>
        </w:rPr>
        <w:t>二</w:t>
      </w:r>
      <w:r>
        <w:rPr>
          <w:rFonts w:hint="eastAsia" w:ascii="仿宋" w:hAnsi="仿宋" w:eastAsia="仿宋" w:cs="仿宋"/>
          <w:bCs w:val="0"/>
          <w:color w:val="auto"/>
        </w:rPr>
        <w:t>、</w:t>
      </w:r>
      <w:r>
        <w:rPr>
          <w:rFonts w:hint="eastAsia" w:ascii="仿宋" w:hAnsi="仿宋" w:eastAsia="仿宋" w:cs="仿宋"/>
          <w:b/>
          <w:bCs w:val="0"/>
          <w:color w:val="auto"/>
          <w:sz w:val="24"/>
        </w:rPr>
        <w:t>评审委员会</w:t>
      </w:r>
    </w:p>
    <w:p w14:paraId="664F25BB">
      <w:pPr>
        <w:keepNext w:val="0"/>
        <w:keepLines w:val="0"/>
        <w:pageBreakBefore w:val="0"/>
        <w:kinsoku/>
        <w:wordWrap/>
        <w:overflowPunct/>
        <w:topLinePunct w:val="0"/>
        <w:autoSpaceDE/>
        <w:autoSpaceDN/>
        <w:bidi w:val="0"/>
        <w:spacing w:beforeAutospacing="0" w:afterAutospacing="0" w:line="580" w:lineRule="exact"/>
        <w:ind w:right="-1" w:firstLine="540" w:firstLineChars="225"/>
        <w:jc w:val="left"/>
        <w:textAlignment w:val="auto"/>
        <w:rPr>
          <w:rFonts w:ascii="仿宋" w:hAnsi="仿宋" w:eastAsia="仿宋" w:cs="仿宋"/>
          <w:color w:val="auto"/>
          <w:sz w:val="24"/>
        </w:rPr>
      </w:pPr>
      <w:r>
        <w:rPr>
          <w:rFonts w:hint="eastAsia" w:ascii="仿宋" w:hAnsi="仿宋" w:eastAsia="仿宋" w:cs="仿宋"/>
          <w:color w:val="auto"/>
          <w:sz w:val="24"/>
        </w:rPr>
        <w:t>2.1本项目的评审委员会由</w:t>
      </w:r>
      <w:r>
        <w:rPr>
          <w:rFonts w:hint="eastAsia" w:ascii="仿宋" w:hAnsi="仿宋" w:eastAsia="仿宋" w:cs="仿宋"/>
          <w:color w:val="auto"/>
          <w:sz w:val="24"/>
          <w:lang w:eastAsia="zh-CN"/>
        </w:rPr>
        <w:t>采购</w:t>
      </w:r>
      <w:r>
        <w:rPr>
          <w:rFonts w:hint="eastAsia" w:ascii="仿宋" w:hAnsi="仿宋" w:eastAsia="仿宋" w:cs="仿宋"/>
          <w:color w:val="auto"/>
          <w:sz w:val="24"/>
        </w:rPr>
        <w:t>人按照相关规定组建。</w:t>
      </w:r>
    </w:p>
    <w:p w14:paraId="63097CB1">
      <w:pPr>
        <w:keepNext w:val="0"/>
        <w:keepLines w:val="0"/>
        <w:pageBreakBefore w:val="0"/>
        <w:kinsoku/>
        <w:wordWrap/>
        <w:overflowPunct/>
        <w:topLinePunct w:val="0"/>
        <w:autoSpaceDE/>
        <w:autoSpaceDN/>
        <w:bidi w:val="0"/>
        <w:spacing w:beforeAutospacing="0" w:afterAutospacing="0" w:line="580" w:lineRule="exact"/>
        <w:ind w:right="-1" w:firstLine="540" w:firstLineChars="225"/>
        <w:jc w:val="left"/>
        <w:textAlignment w:val="auto"/>
        <w:rPr>
          <w:rFonts w:ascii="仿宋" w:hAnsi="仿宋" w:eastAsia="仿宋" w:cs="仿宋"/>
          <w:color w:val="auto"/>
          <w:sz w:val="24"/>
        </w:rPr>
      </w:pPr>
      <w:r>
        <w:rPr>
          <w:rFonts w:hint="eastAsia" w:ascii="仿宋" w:hAnsi="仿宋" w:eastAsia="仿宋" w:cs="仿宋"/>
          <w:color w:val="auto"/>
          <w:sz w:val="24"/>
        </w:rPr>
        <w:t>2.2评审委员会成员应当客观、公正地履行职责，遵守职业道德，对所提出的评审意见承担个人责任。</w:t>
      </w:r>
    </w:p>
    <w:p w14:paraId="4CC22792">
      <w:pPr>
        <w:keepNext w:val="0"/>
        <w:keepLines w:val="0"/>
        <w:pageBreakBefore w:val="0"/>
        <w:kinsoku/>
        <w:wordWrap/>
        <w:overflowPunct/>
        <w:topLinePunct w:val="0"/>
        <w:autoSpaceDE/>
        <w:autoSpaceDN/>
        <w:bidi w:val="0"/>
        <w:spacing w:beforeAutospacing="0" w:afterAutospacing="0" w:line="580" w:lineRule="exact"/>
        <w:ind w:right="-1" w:firstLine="540" w:firstLineChars="225"/>
        <w:jc w:val="left"/>
        <w:textAlignment w:val="auto"/>
        <w:rPr>
          <w:rFonts w:ascii="仿宋" w:hAnsi="仿宋" w:eastAsia="仿宋" w:cs="仿宋"/>
          <w:color w:val="auto"/>
          <w:sz w:val="24"/>
        </w:rPr>
      </w:pPr>
      <w:r>
        <w:rPr>
          <w:rFonts w:hint="eastAsia" w:ascii="仿宋" w:hAnsi="仿宋" w:eastAsia="仿宋" w:cs="仿宋"/>
          <w:color w:val="auto"/>
          <w:sz w:val="24"/>
        </w:rPr>
        <w:t>2.3评审程序：资格审查---初步评审---评分</w:t>
      </w:r>
      <w:r>
        <w:rPr>
          <w:rFonts w:hint="eastAsia" w:ascii="仿宋" w:hAnsi="仿宋" w:eastAsia="仿宋" w:cs="仿宋"/>
          <w:color w:val="auto"/>
          <w:sz w:val="24"/>
          <w:lang w:eastAsia="zh-CN"/>
        </w:rPr>
        <w:t>比选</w:t>
      </w:r>
      <w:r>
        <w:rPr>
          <w:rFonts w:hint="eastAsia" w:ascii="仿宋" w:hAnsi="仿宋" w:eastAsia="仿宋" w:cs="仿宋"/>
          <w:color w:val="auto"/>
          <w:sz w:val="24"/>
        </w:rPr>
        <w:t>——推荐中选候选人。</w:t>
      </w:r>
    </w:p>
    <w:p w14:paraId="3E1E96BB">
      <w:pPr>
        <w:keepNext w:val="0"/>
        <w:keepLines w:val="0"/>
        <w:pageBreakBefore w:val="0"/>
        <w:kinsoku/>
        <w:wordWrap/>
        <w:overflowPunct/>
        <w:topLinePunct w:val="0"/>
        <w:autoSpaceDE/>
        <w:autoSpaceDN/>
        <w:bidi w:val="0"/>
        <w:spacing w:beforeAutospacing="0" w:afterAutospacing="0" w:line="580" w:lineRule="exact"/>
        <w:ind w:right="-1" w:firstLine="540" w:firstLineChars="225"/>
        <w:jc w:val="left"/>
        <w:textAlignment w:val="auto"/>
        <w:rPr>
          <w:rFonts w:ascii="仿宋" w:hAnsi="仿宋" w:eastAsia="仿宋" w:cs="仿宋"/>
          <w:color w:val="auto"/>
          <w:sz w:val="24"/>
        </w:rPr>
      </w:pPr>
      <w:r>
        <w:rPr>
          <w:rFonts w:hint="eastAsia" w:ascii="仿宋" w:hAnsi="仿宋" w:eastAsia="仿宋" w:cs="仿宋"/>
          <w:color w:val="auto"/>
          <w:sz w:val="24"/>
        </w:rPr>
        <w:t>2.4 在评审过程中，凡未通过初步评审程序的比选申请文件，不再进入后续评审程序。</w:t>
      </w:r>
    </w:p>
    <w:p w14:paraId="0B53157B">
      <w:pPr>
        <w:pStyle w:val="4"/>
        <w:keepNext w:val="0"/>
        <w:keepLines w:val="0"/>
        <w:pageBreakBefore w:val="0"/>
        <w:kinsoku/>
        <w:wordWrap/>
        <w:overflowPunct/>
        <w:topLinePunct w:val="0"/>
        <w:autoSpaceDE/>
        <w:autoSpaceDN/>
        <w:bidi w:val="0"/>
        <w:spacing w:before="0" w:beforeAutospacing="0" w:after="0" w:afterAutospacing="0" w:line="580" w:lineRule="exact"/>
        <w:textAlignment w:val="auto"/>
        <w:rPr>
          <w:rFonts w:ascii="仿宋" w:hAnsi="仿宋" w:eastAsia="仿宋" w:cs="仿宋"/>
          <w:b/>
          <w:bCs w:val="0"/>
          <w:color w:val="auto"/>
          <w:sz w:val="24"/>
        </w:rPr>
      </w:pPr>
      <w:r>
        <w:rPr>
          <w:rFonts w:hint="eastAsia" w:ascii="仿宋" w:hAnsi="仿宋" w:eastAsia="仿宋" w:cs="仿宋"/>
          <w:b/>
          <w:bCs w:val="0"/>
          <w:color w:val="auto"/>
          <w:sz w:val="24"/>
        </w:rPr>
        <w:t>三</w:t>
      </w:r>
      <w:r>
        <w:rPr>
          <w:rFonts w:hint="eastAsia" w:ascii="仿宋" w:hAnsi="仿宋" w:eastAsia="仿宋" w:cs="仿宋"/>
          <w:bCs w:val="0"/>
          <w:color w:val="auto"/>
        </w:rPr>
        <w:t>、</w:t>
      </w:r>
      <w:r>
        <w:rPr>
          <w:rFonts w:hint="eastAsia" w:ascii="仿宋" w:hAnsi="仿宋" w:eastAsia="仿宋" w:cs="仿宋"/>
          <w:b/>
          <w:bCs w:val="0"/>
          <w:color w:val="auto"/>
          <w:sz w:val="24"/>
        </w:rPr>
        <w:t>资格审查</w:t>
      </w:r>
    </w:p>
    <w:p w14:paraId="6ED09804">
      <w:pPr>
        <w:keepNext w:val="0"/>
        <w:keepLines w:val="0"/>
        <w:pageBreakBefore w:val="0"/>
        <w:kinsoku/>
        <w:wordWrap/>
        <w:overflowPunct/>
        <w:topLinePunct w:val="0"/>
        <w:autoSpaceDE/>
        <w:autoSpaceDN/>
        <w:bidi w:val="0"/>
        <w:spacing w:beforeAutospacing="0" w:afterAutospacing="0" w:line="580" w:lineRule="exact"/>
        <w:ind w:right="-1" w:firstLine="484" w:firstLineChars="202"/>
        <w:jc w:val="left"/>
        <w:textAlignment w:val="auto"/>
        <w:rPr>
          <w:rFonts w:hint="eastAsia" w:ascii="仿宋" w:hAnsi="仿宋" w:eastAsia="仿宋" w:cs="仿宋"/>
          <w:b/>
          <w:bCs/>
          <w:color w:val="auto"/>
          <w:sz w:val="24"/>
        </w:rPr>
      </w:pPr>
      <w:r>
        <w:rPr>
          <w:rFonts w:hint="eastAsia" w:ascii="仿宋" w:hAnsi="仿宋" w:eastAsia="仿宋" w:cs="仿宋"/>
          <w:color w:val="auto"/>
          <w:sz w:val="24"/>
        </w:rPr>
        <w:t>3.1评审委员会首先对所有比选申请文件进行资格审查，资格审查实行强制性合格条件标准（见下表），凡有一项不合格则不能通过。资格审查不通过的不再进入下步评审。</w:t>
      </w:r>
    </w:p>
    <w:p w14:paraId="7B1D2765">
      <w:pPr>
        <w:keepNext w:val="0"/>
        <w:keepLines w:val="0"/>
        <w:pageBreakBefore w:val="0"/>
        <w:kinsoku/>
        <w:wordWrap/>
        <w:overflowPunct/>
        <w:topLinePunct w:val="0"/>
        <w:autoSpaceDE/>
        <w:autoSpaceDN/>
        <w:bidi w:val="0"/>
        <w:snapToGrid w:val="0"/>
        <w:spacing w:beforeAutospacing="0" w:afterAutospacing="0" w:line="580" w:lineRule="exact"/>
        <w:ind w:right="-1" w:firstLine="487" w:firstLineChars="202"/>
        <w:jc w:val="center"/>
        <w:textAlignment w:val="auto"/>
        <w:rPr>
          <w:rFonts w:ascii="仿宋" w:hAnsi="仿宋" w:eastAsia="仿宋" w:cs="仿宋"/>
          <w:b/>
          <w:bCs/>
          <w:color w:val="auto"/>
          <w:sz w:val="24"/>
        </w:rPr>
      </w:pPr>
      <w:r>
        <w:rPr>
          <w:rFonts w:hint="eastAsia" w:ascii="仿宋" w:hAnsi="仿宋" w:eastAsia="仿宋" w:cs="仿宋"/>
          <w:b/>
          <w:bCs/>
          <w:color w:val="auto"/>
          <w:sz w:val="24"/>
        </w:rPr>
        <w:t>资格审查合格条件</w:t>
      </w:r>
    </w:p>
    <w:tbl>
      <w:tblPr>
        <w:tblStyle w:val="11"/>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949"/>
        <w:gridCol w:w="1603"/>
        <w:gridCol w:w="5386"/>
        <w:gridCol w:w="709"/>
      </w:tblGrid>
      <w:tr w14:paraId="6D02B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09" w:type="dxa"/>
            <w:noWrap w:val="0"/>
            <w:vAlign w:val="center"/>
          </w:tcPr>
          <w:p w14:paraId="78EE4883">
            <w:pPr>
              <w:snapToGrid w:val="0"/>
              <w:spacing w:line="280" w:lineRule="exact"/>
              <w:jc w:val="center"/>
              <w:rPr>
                <w:rFonts w:ascii="宋体" w:hAnsi="宋体"/>
                <w:b/>
                <w:color w:val="auto"/>
                <w:sz w:val="18"/>
                <w:szCs w:val="18"/>
                <w:highlight w:val="none"/>
              </w:rPr>
            </w:pPr>
            <w:r>
              <w:rPr>
                <w:rFonts w:hint="eastAsia" w:ascii="宋体" w:hAnsi="宋体"/>
                <w:b/>
                <w:color w:val="auto"/>
                <w:sz w:val="18"/>
                <w:szCs w:val="18"/>
                <w:highlight w:val="none"/>
              </w:rPr>
              <w:t>序号</w:t>
            </w:r>
          </w:p>
        </w:tc>
        <w:tc>
          <w:tcPr>
            <w:tcW w:w="2552" w:type="dxa"/>
            <w:gridSpan w:val="2"/>
            <w:noWrap w:val="0"/>
            <w:vAlign w:val="center"/>
          </w:tcPr>
          <w:p w14:paraId="5F23841C">
            <w:pPr>
              <w:snapToGrid w:val="0"/>
              <w:spacing w:line="280" w:lineRule="exact"/>
              <w:jc w:val="center"/>
              <w:rPr>
                <w:rFonts w:ascii="宋体" w:hAnsi="宋体"/>
                <w:b/>
                <w:color w:val="auto"/>
                <w:sz w:val="18"/>
                <w:szCs w:val="18"/>
                <w:highlight w:val="none"/>
              </w:rPr>
            </w:pPr>
            <w:r>
              <w:rPr>
                <w:rFonts w:hint="eastAsia" w:ascii="宋体" w:hAnsi="宋体"/>
                <w:b/>
                <w:color w:val="auto"/>
                <w:sz w:val="18"/>
                <w:szCs w:val="18"/>
                <w:highlight w:val="none"/>
              </w:rPr>
              <w:t>项     目</w:t>
            </w:r>
          </w:p>
        </w:tc>
        <w:tc>
          <w:tcPr>
            <w:tcW w:w="5386" w:type="dxa"/>
            <w:noWrap w:val="0"/>
            <w:vAlign w:val="center"/>
          </w:tcPr>
          <w:p w14:paraId="1477DB4F">
            <w:pPr>
              <w:snapToGrid w:val="0"/>
              <w:spacing w:line="280" w:lineRule="exact"/>
              <w:jc w:val="center"/>
              <w:rPr>
                <w:rFonts w:ascii="宋体" w:hAnsi="宋体"/>
                <w:b/>
                <w:color w:val="auto"/>
                <w:sz w:val="18"/>
                <w:szCs w:val="18"/>
                <w:highlight w:val="none"/>
              </w:rPr>
            </w:pPr>
            <w:r>
              <w:rPr>
                <w:rFonts w:hint="eastAsia" w:ascii="宋体" w:hAnsi="宋体"/>
                <w:b/>
                <w:color w:val="auto"/>
                <w:sz w:val="18"/>
                <w:szCs w:val="18"/>
                <w:highlight w:val="none"/>
              </w:rPr>
              <w:t>通过条件</w:t>
            </w:r>
          </w:p>
        </w:tc>
        <w:tc>
          <w:tcPr>
            <w:tcW w:w="709" w:type="dxa"/>
            <w:noWrap w:val="0"/>
            <w:vAlign w:val="center"/>
          </w:tcPr>
          <w:p w14:paraId="5F043045">
            <w:pPr>
              <w:snapToGrid w:val="0"/>
              <w:spacing w:line="280" w:lineRule="exact"/>
              <w:jc w:val="center"/>
              <w:rPr>
                <w:rFonts w:ascii="宋体" w:hAnsi="宋体"/>
                <w:b/>
                <w:color w:val="auto"/>
                <w:sz w:val="18"/>
                <w:szCs w:val="18"/>
                <w:highlight w:val="none"/>
              </w:rPr>
            </w:pPr>
            <w:r>
              <w:rPr>
                <w:rFonts w:hint="eastAsia" w:ascii="宋体" w:hAnsi="宋体"/>
                <w:b/>
                <w:color w:val="auto"/>
                <w:sz w:val="18"/>
                <w:szCs w:val="18"/>
                <w:highlight w:val="none"/>
              </w:rPr>
              <w:t>结论</w:t>
            </w:r>
          </w:p>
        </w:tc>
      </w:tr>
      <w:tr w14:paraId="413D8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709" w:type="dxa"/>
            <w:noWrap w:val="0"/>
            <w:vAlign w:val="center"/>
          </w:tcPr>
          <w:p w14:paraId="2F9345ED">
            <w:pPr>
              <w:pStyle w:val="22"/>
              <w:numPr>
                <w:ilvl w:val="0"/>
                <w:numId w:val="0"/>
              </w:numPr>
              <w:tabs>
                <w:tab w:val="left" w:pos="275"/>
              </w:tabs>
              <w:snapToGrid w:val="0"/>
              <w:spacing w:line="280" w:lineRule="exact"/>
              <w:ind w:left="0" w:firstLine="0" w:firstLineChars="0"/>
              <w:jc w:val="center"/>
              <w:rPr>
                <w:rFonts w:hint="eastAsia"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1</w:t>
            </w:r>
          </w:p>
        </w:tc>
        <w:tc>
          <w:tcPr>
            <w:tcW w:w="2552" w:type="dxa"/>
            <w:gridSpan w:val="2"/>
            <w:noWrap w:val="0"/>
            <w:vAlign w:val="center"/>
          </w:tcPr>
          <w:p w14:paraId="538A725F">
            <w:pPr>
              <w:snapToGrid w:val="0"/>
              <w:spacing w:line="280" w:lineRule="exact"/>
              <w:rPr>
                <w:rFonts w:hint="eastAsia" w:ascii="宋体" w:hAnsi="宋体" w:eastAsia="宋体"/>
                <w:color w:val="auto"/>
                <w:sz w:val="18"/>
                <w:szCs w:val="18"/>
                <w:highlight w:val="none"/>
                <w:lang w:val="en-US" w:eastAsia="zh-CN"/>
              </w:rPr>
            </w:pPr>
            <w:r>
              <w:rPr>
                <w:rFonts w:hint="eastAsia" w:ascii="宋体" w:hAnsi="宋体"/>
                <w:color w:val="auto"/>
                <w:sz w:val="18"/>
                <w:szCs w:val="18"/>
                <w:highlight w:val="none"/>
              </w:rPr>
              <w:t>具有独立承担民事责任的能力</w:t>
            </w:r>
            <w:r>
              <w:rPr>
                <w:rFonts w:hint="eastAsia" w:ascii="宋体" w:hAnsi="宋体"/>
                <w:color w:val="auto"/>
                <w:sz w:val="18"/>
                <w:szCs w:val="18"/>
                <w:highlight w:val="none"/>
                <w:lang w:val="en-US" w:eastAsia="zh-CN"/>
              </w:rPr>
              <w:t>-在中华人民共和国境内依法登记注册，并有效存续具有独立法人资格的供应商</w:t>
            </w:r>
          </w:p>
        </w:tc>
        <w:tc>
          <w:tcPr>
            <w:tcW w:w="5386" w:type="dxa"/>
            <w:noWrap w:val="0"/>
            <w:vAlign w:val="center"/>
          </w:tcPr>
          <w:p w14:paraId="0B06D908">
            <w:pPr>
              <w:spacing w:line="280" w:lineRule="exact"/>
              <w:ind w:firstLine="360" w:firstLineChars="200"/>
              <w:rPr>
                <w:rFonts w:hint="eastAsia" w:ascii="宋体" w:hAnsi="宋体" w:eastAsia="宋体"/>
                <w:color w:val="auto"/>
                <w:sz w:val="18"/>
                <w:szCs w:val="18"/>
                <w:highlight w:val="none"/>
                <w:lang w:eastAsia="zh-CN"/>
              </w:rPr>
            </w:pPr>
            <w:r>
              <w:rPr>
                <w:rFonts w:ascii="宋体" w:hAnsi="宋体"/>
                <w:color w:val="auto"/>
                <w:sz w:val="18"/>
                <w:szCs w:val="18"/>
                <w:highlight w:val="none"/>
              </w:rPr>
              <w:t>营业执照（正本或副本）复印件或法人证书（正本或副本）复印件</w:t>
            </w:r>
            <w:r>
              <w:rPr>
                <w:rFonts w:hint="eastAsia" w:ascii="宋体" w:hAnsi="宋体"/>
                <w:color w:val="auto"/>
                <w:sz w:val="18"/>
                <w:szCs w:val="18"/>
                <w:highlight w:val="none"/>
                <w:lang w:eastAsia="zh-CN"/>
              </w:rPr>
              <w:t>。</w:t>
            </w:r>
          </w:p>
        </w:tc>
        <w:tc>
          <w:tcPr>
            <w:tcW w:w="709" w:type="dxa"/>
            <w:noWrap w:val="0"/>
            <w:vAlign w:val="center"/>
          </w:tcPr>
          <w:p w14:paraId="25C47828">
            <w:pPr>
              <w:snapToGrid w:val="0"/>
              <w:spacing w:line="280" w:lineRule="exact"/>
              <w:rPr>
                <w:rFonts w:ascii="宋体" w:hAnsi="宋体"/>
                <w:color w:val="auto"/>
                <w:sz w:val="18"/>
                <w:szCs w:val="18"/>
                <w:highlight w:val="none"/>
              </w:rPr>
            </w:pPr>
          </w:p>
        </w:tc>
      </w:tr>
      <w:tr w14:paraId="50839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709" w:type="dxa"/>
            <w:vMerge w:val="restart"/>
            <w:noWrap w:val="0"/>
            <w:vAlign w:val="center"/>
          </w:tcPr>
          <w:p w14:paraId="55938759">
            <w:pPr>
              <w:pStyle w:val="22"/>
              <w:numPr>
                <w:ilvl w:val="0"/>
                <w:numId w:val="0"/>
              </w:numPr>
              <w:tabs>
                <w:tab w:val="left" w:pos="275"/>
              </w:tabs>
              <w:snapToGrid w:val="0"/>
              <w:spacing w:line="280" w:lineRule="exact"/>
              <w:ind w:left="0" w:firstLine="0" w:firstLineChars="0"/>
              <w:jc w:val="center"/>
              <w:rPr>
                <w:rFonts w:hint="default" w:ascii="宋体" w:hAnsi="宋体"/>
                <w:color w:val="auto"/>
                <w:sz w:val="18"/>
                <w:szCs w:val="18"/>
                <w:highlight w:val="none"/>
                <w:lang w:val="en-US" w:eastAsia="zh-CN"/>
              </w:rPr>
            </w:pPr>
            <w:r>
              <w:rPr>
                <w:rFonts w:hint="eastAsia" w:ascii="宋体" w:hAnsi="宋体"/>
                <w:color w:val="auto"/>
                <w:sz w:val="18"/>
                <w:szCs w:val="18"/>
                <w:highlight w:val="none"/>
                <w:lang w:val="en-US" w:eastAsia="zh-CN"/>
              </w:rPr>
              <w:t>2</w:t>
            </w:r>
          </w:p>
        </w:tc>
        <w:tc>
          <w:tcPr>
            <w:tcW w:w="949" w:type="dxa"/>
            <w:vMerge w:val="restart"/>
            <w:noWrap w:val="0"/>
            <w:vAlign w:val="center"/>
          </w:tcPr>
          <w:p w14:paraId="1D903EAE">
            <w:pPr>
              <w:snapToGrid w:val="0"/>
              <w:spacing w:line="280" w:lineRule="exact"/>
              <w:rPr>
                <w:rFonts w:hint="eastAsia" w:ascii="宋体" w:hAnsi="宋体" w:eastAsia="宋体"/>
                <w:color w:val="auto"/>
                <w:sz w:val="18"/>
                <w:szCs w:val="18"/>
                <w:highlight w:val="none"/>
                <w:lang w:eastAsia="zh-CN"/>
              </w:rPr>
            </w:pPr>
            <w:r>
              <w:rPr>
                <w:rFonts w:hint="eastAsia" w:ascii="宋体" w:hAnsi="宋体"/>
                <w:color w:val="auto"/>
                <w:sz w:val="18"/>
                <w:szCs w:val="18"/>
                <w:highlight w:val="none"/>
                <w:lang w:eastAsia="zh-CN"/>
              </w:rPr>
              <w:t>书面申明材料</w:t>
            </w:r>
          </w:p>
        </w:tc>
        <w:tc>
          <w:tcPr>
            <w:tcW w:w="1603" w:type="dxa"/>
            <w:noWrap w:val="0"/>
            <w:vAlign w:val="center"/>
          </w:tcPr>
          <w:p w14:paraId="0B7B2413">
            <w:pPr>
              <w:spacing w:line="280" w:lineRule="exact"/>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lang w:val="en-US" w:eastAsia="zh-CN"/>
              </w:rPr>
              <w:t>1.</w:t>
            </w:r>
            <w:r>
              <w:rPr>
                <w:rFonts w:hint="eastAsia" w:ascii="宋体" w:hAnsi="宋体"/>
                <w:color w:val="auto"/>
                <w:sz w:val="18"/>
                <w:szCs w:val="18"/>
                <w:highlight w:val="none"/>
              </w:rPr>
              <w:t>具有良好的商业信誉和健全的财务会计制度</w:t>
            </w:r>
          </w:p>
        </w:tc>
        <w:tc>
          <w:tcPr>
            <w:tcW w:w="5386" w:type="dxa"/>
            <w:noWrap w:val="0"/>
            <w:vAlign w:val="center"/>
          </w:tcPr>
          <w:p w14:paraId="737AC7FE">
            <w:pPr>
              <w:widowControl/>
              <w:shd w:val="clear" w:color="auto" w:fill="auto"/>
              <w:spacing w:after="0" w:line="280" w:lineRule="exact"/>
              <w:ind w:firstLine="360" w:firstLineChars="200"/>
              <w:jc w:val="left"/>
              <w:rPr>
                <w:rFonts w:ascii="宋体" w:hAnsi="宋体" w:eastAsia="宋体" w:cs="Times New Roman"/>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1.</w:t>
            </w:r>
            <w:r>
              <w:rPr>
                <w:rFonts w:hint="eastAsia" w:ascii="宋体" w:hAnsi="宋体"/>
                <w:color w:val="auto"/>
                <w:sz w:val="18"/>
                <w:szCs w:val="18"/>
                <w:highlight w:val="none"/>
              </w:rPr>
              <w:t>供应商</w:t>
            </w:r>
            <w:r>
              <w:rPr>
                <w:rFonts w:hint="eastAsia" w:ascii="宋体" w:hAnsi="宋体"/>
                <w:color w:val="auto"/>
                <w:sz w:val="18"/>
                <w:szCs w:val="18"/>
                <w:highlight w:val="none"/>
                <w:lang w:eastAsia="zh-CN"/>
              </w:rPr>
              <w:t>声明</w:t>
            </w:r>
            <w:r>
              <w:rPr>
                <w:rFonts w:ascii="宋体" w:hAnsi="宋体"/>
                <w:color w:val="auto"/>
                <w:sz w:val="18"/>
                <w:szCs w:val="18"/>
                <w:highlight w:val="none"/>
              </w:rPr>
              <w:t>具有良好的商业信誉</w:t>
            </w:r>
            <w:r>
              <w:rPr>
                <w:rFonts w:hint="eastAsia" w:ascii="宋体" w:hAnsi="宋体"/>
                <w:color w:val="auto"/>
                <w:sz w:val="18"/>
                <w:szCs w:val="18"/>
                <w:highlight w:val="none"/>
                <w:lang w:eastAsia="zh-CN"/>
              </w:rPr>
              <w:t>和</w:t>
            </w:r>
            <w:r>
              <w:rPr>
                <w:rFonts w:hint="eastAsia" w:ascii="宋体" w:hAnsi="宋体"/>
                <w:color w:val="auto"/>
                <w:sz w:val="18"/>
                <w:szCs w:val="18"/>
                <w:highlight w:val="none"/>
              </w:rPr>
              <w:t>健全的财务会计制度。</w:t>
            </w:r>
          </w:p>
        </w:tc>
        <w:tc>
          <w:tcPr>
            <w:tcW w:w="709" w:type="dxa"/>
            <w:noWrap w:val="0"/>
            <w:vAlign w:val="center"/>
          </w:tcPr>
          <w:p w14:paraId="23EBDA01">
            <w:pPr>
              <w:snapToGrid w:val="0"/>
              <w:spacing w:line="280" w:lineRule="exact"/>
              <w:rPr>
                <w:rFonts w:ascii="宋体" w:hAnsi="宋体"/>
                <w:color w:val="auto"/>
                <w:sz w:val="18"/>
                <w:szCs w:val="18"/>
                <w:highlight w:val="none"/>
              </w:rPr>
            </w:pPr>
          </w:p>
        </w:tc>
      </w:tr>
      <w:tr w14:paraId="661D3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709" w:type="dxa"/>
            <w:vMerge w:val="continue"/>
            <w:noWrap w:val="0"/>
            <w:vAlign w:val="center"/>
          </w:tcPr>
          <w:p w14:paraId="15DD2FF8">
            <w:pPr>
              <w:pStyle w:val="22"/>
              <w:numPr>
                <w:ilvl w:val="0"/>
                <w:numId w:val="0"/>
              </w:numPr>
              <w:tabs>
                <w:tab w:val="left" w:pos="275"/>
              </w:tabs>
              <w:snapToGrid w:val="0"/>
              <w:spacing w:line="280" w:lineRule="exact"/>
              <w:ind w:left="0" w:firstLine="0" w:firstLineChars="0"/>
              <w:jc w:val="center"/>
              <w:rPr>
                <w:rFonts w:hint="eastAsia" w:ascii="宋体" w:hAnsi="宋体"/>
                <w:color w:val="auto"/>
                <w:sz w:val="18"/>
                <w:szCs w:val="18"/>
                <w:highlight w:val="none"/>
                <w:lang w:val="en-US" w:eastAsia="zh-CN"/>
              </w:rPr>
            </w:pPr>
          </w:p>
        </w:tc>
        <w:tc>
          <w:tcPr>
            <w:tcW w:w="949" w:type="dxa"/>
            <w:vMerge w:val="continue"/>
            <w:noWrap w:val="0"/>
            <w:vAlign w:val="center"/>
          </w:tcPr>
          <w:p w14:paraId="780D8072">
            <w:pPr>
              <w:snapToGrid w:val="0"/>
              <w:spacing w:line="280" w:lineRule="exact"/>
              <w:rPr>
                <w:rFonts w:hint="eastAsia" w:ascii="宋体" w:hAnsi="宋体"/>
                <w:color w:val="auto"/>
                <w:sz w:val="18"/>
                <w:szCs w:val="18"/>
                <w:highlight w:val="none"/>
              </w:rPr>
            </w:pPr>
          </w:p>
        </w:tc>
        <w:tc>
          <w:tcPr>
            <w:tcW w:w="1603" w:type="dxa"/>
            <w:noWrap w:val="0"/>
            <w:vAlign w:val="center"/>
          </w:tcPr>
          <w:p w14:paraId="3F7A10F9">
            <w:pPr>
              <w:spacing w:line="280" w:lineRule="exact"/>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lang w:val="en-US" w:eastAsia="zh-CN"/>
              </w:rPr>
              <w:t>2.</w:t>
            </w:r>
            <w:r>
              <w:rPr>
                <w:rFonts w:hint="eastAsia" w:ascii="宋体" w:hAnsi="宋体"/>
                <w:color w:val="auto"/>
                <w:sz w:val="18"/>
                <w:szCs w:val="18"/>
                <w:highlight w:val="none"/>
              </w:rPr>
              <w:t>有依法缴纳税收和社会保障资金的良好记录</w:t>
            </w:r>
          </w:p>
        </w:tc>
        <w:tc>
          <w:tcPr>
            <w:tcW w:w="5386" w:type="dxa"/>
            <w:noWrap w:val="0"/>
            <w:vAlign w:val="center"/>
          </w:tcPr>
          <w:p w14:paraId="233EACF5">
            <w:pPr>
              <w:widowControl/>
              <w:spacing w:after="0" w:line="280" w:lineRule="exact"/>
              <w:ind w:firstLine="360" w:firstLineChars="200"/>
              <w:jc w:val="left"/>
              <w:rPr>
                <w:rFonts w:ascii="宋体" w:hAnsi="宋体" w:eastAsia="宋体" w:cs="Times New Roman"/>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2.</w:t>
            </w:r>
            <w:r>
              <w:rPr>
                <w:rFonts w:hint="eastAsia" w:ascii="宋体" w:hAnsi="宋体"/>
                <w:color w:val="auto"/>
                <w:sz w:val="18"/>
                <w:szCs w:val="18"/>
                <w:highlight w:val="none"/>
              </w:rPr>
              <w:t>供应商</w:t>
            </w:r>
            <w:r>
              <w:rPr>
                <w:rFonts w:hint="eastAsia" w:ascii="宋体" w:hAnsi="宋体"/>
                <w:color w:val="auto"/>
                <w:sz w:val="18"/>
                <w:szCs w:val="18"/>
                <w:highlight w:val="none"/>
                <w:lang w:eastAsia="zh-CN"/>
              </w:rPr>
              <w:t>声明</w:t>
            </w:r>
            <w:r>
              <w:rPr>
                <w:rFonts w:hint="eastAsia" w:ascii="宋体" w:hAnsi="宋体"/>
                <w:color w:val="auto"/>
                <w:sz w:val="18"/>
                <w:szCs w:val="18"/>
                <w:highlight w:val="none"/>
              </w:rPr>
              <w:t>有依法</w:t>
            </w:r>
            <w:r>
              <w:rPr>
                <w:rFonts w:hint="eastAsia" w:ascii="宋体" w:hAnsi="宋体" w:cs="宋体"/>
                <w:color w:val="auto"/>
                <w:sz w:val="18"/>
                <w:szCs w:val="18"/>
                <w:highlight w:val="none"/>
              </w:rPr>
              <w:t>缴纳</w:t>
            </w:r>
            <w:r>
              <w:rPr>
                <w:rFonts w:hint="eastAsia" w:ascii="宋体" w:hAnsi="宋体" w:cs="宋体"/>
                <w:color w:val="auto"/>
                <w:sz w:val="18"/>
                <w:szCs w:val="18"/>
                <w:highlight w:val="none"/>
                <w:lang w:eastAsia="zh-CN"/>
              </w:rPr>
              <w:t>税收和</w:t>
            </w:r>
            <w:r>
              <w:rPr>
                <w:rFonts w:hint="eastAsia" w:ascii="宋体" w:hAnsi="宋体"/>
                <w:color w:val="auto"/>
                <w:sz w:val="18"/>
                <w:szCs w:val="18"/>
                <w:highlight w:val="none"/>
              </w:rPr>
              <w:t>缴纳社会保障资金的良好记录。</w:t>
            </w:r>
          </w:p>
        </w:tc>
        <w:tc>
          <w:tcPr>
            <w:tcW w:w="709" w:type="dxa"/>
            <w:noWrap w:val="0"/>
            <w:vAlign w:val="center"/>
          </w:tcPr>
          <w:p w14:paraId="22E54DCB">
            <w:pPr>
              <w:snapToGrid w:val="0"/>
              <w:spacing w:line="280" w:lineRule="exact"/>
              <w:rPr>
                <w:rFonts w:ascii="宋体" w:hAnsi="宋体"/>
                <w:color w:val="auto"/>
                <w:sz w:val="18"/>
                <w:szCs w:val="18"/>
                <w:highlight w:val="none"/>
              </w:rPr>
            </w:pPr>
          </w:p>
        </w:tc>
      </w:tr>
      <w:tr w14:paraId="49249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709" w:type="dxa"/>
            <w:vMerge w:val="continue"/>
            <w:noWrap w:val="0"/>
            <w:vAlign w:val="center"/>
          </w:tcPr>
          <w:p w14:paraId="5C875CCB">
            <w:pPr>
              <w:pStyle w:val="22"/>
              <w:numPr>
                <w:ilvl w:val="0"/>
                <w:numId w:val="0"/>
              </w:numPr>
              <w:tabs>
                <w:tab w:val="left" w:pos="275"/>
              </w:tabs>
              <w:snapToGrid w:val="0"/>
              <w:spacing w:line="280" w:lineRule="exact"/>
              <w:ind w:left="0" w:firstLine="0" w:firstLineChars="0"/>
              <w:jc w:val="center"/>
              <w:rPr>
                <w:rFonts w:hint="eastAsia" w:ascii="宋体" w:hAnsi="宋体"/>
                <w:color w:val="auto"/>
                <w:sz w:val="18"/>
                <w:szCs w:val="18"/>
                <w:highlight w:val="none"/>
                <w:lang w:val="en-US" w:eastAsia="zh-CN"/>
              </w:rPr>
            </w:pPr>
          </w:p>
        </w:tc>
        <w:tc>
          <w:tcPr>
            <w:tcW w:w="949" w:type="dxa"/>
            <w:vMerge w:val="continue"/>
            <w:noWrap w:val="0"/>
            <w:vAlign w:val="center"/>
          </w:tcPr>
          <w:p w14:paraId="09942E05">
            <w:pPr>
              <w:snapToGrid w:val="0"/>
              <w:spacing w:line="280" w:lineRule="exact"/>
              <w:rPr>
                <w:rFonts w:hint="eastAsia" w:ascii="宋体" w:hAnsi="宋体"/>
                <w:color w:val="auto"/>
                <w:sz w:val="18"/>
                <w:szCs w:val="18"/>
                <w:highlight w:val="none"/>
              </w:rPr>
            </w:pPr>
          </w:p>
        </w:tc>
        <w:tc>
          <w:tcPr>
            <w:tcW w:w="1603" w:type="dxa"/>
            <w:noWrap w:val="0"/>
            <w:vAlign w:val="center"/>
          </w:tcPr>
          <w:p w14:paraId="6BD2C4A9">
            <w:pPr>
              <w:snapToGrid w:val="0"/>
              <w:spacing w:line="280" w:lineRule="exact"/>
              <w:rPr>
                <w:rFonts w:hint="default"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lang w:val="en-US" w:eastAsia="zh-CN"/>
              </w:rPr>
              <w:t>3.</w:t>
            </w:r>
            <w:r>
              <w:rPr>
                <w:rFonts w:hint="eastAsia" w:ascii="宋体" w:hAnsi="宋体"/>
                <w:color w:val="auto"/>
                <w:sz w:val="18"/>
                <w:szCs w:val="18"/>
                <w:highlight w:val="none"/>
              </w:rPr>
              <w:t>参加采购活动前三年内，在经营活动中没有重大违法记录</w:t>
            </w:r>
          </w:p>
        </w:tc>
        <w:tc>
          <w:tcPr>
            <w:tcW w:w="5386" w:type="dxa"/>
            <w:noWrap w:val="0"/>
            <w:vAlign w:val="center"/>
          </w:tcPr>
          <w:p w14:paraId="38872063">
            <w:pPr>
              <w:widowControl/>
              <w:snapToGrid/>
              <w:spacing w:after="0" w:line="280" w:lineRule="exact"/>
              <w:ind w:firstLine="360" w:firstLineChars="200"/>
              <w:jc w:val="left"/>
              <w:rPr>
                <w:rFonts w:hint="eastAsia" w:ascii="宋体" w:hAnsi="宋体" w:cs="宋体"/>
                <w:color w:val="auto"/>
                <w:sz w:val="18"/>
                <w:szCs w:val="18"/>
                <w:highlight w:val="none"/>
                <w:lang w:eastAsia="zh-CN"/>
              </w:rPr>
            </w:pPr>
            <w:r>
              <w:rPr>
                <w:rFonts w:hint="eastAsia" w:ascii="宋体" w:hAnsi="宋体" w:cs="宋体"/>
                <w:color w:val="auto"/>
                <w:sz w:val="18"/>
                <w:szCs w:val="18"/>
                <w:highlight w:val="none"/>
                <w:lang w:val="en-US" w:eastAsia="zh-CN"/>
              </w:rPr>
              <w:t>3.（1）</w:t>
            </w:r>
            <w:r>
              <w:rPr>
                <w:rFonts w:hint="eastAsia" w:ascii="宋体" w:hAnsi="宋体" w:cs="宋体"/>
                <w:color w:val="auto"/>
                <w:sz w:val="18"/>
                <w:szCs w:val="18"/>
                <w:highlight w:val="none"/>
                <w:lang w:eastAsia="zh-CN"/>
              </w:rPr>
              <w:t>供应商</w:t>
            </w:r>
            <w:r>
              <w:rPr>
                <w:rFonts w:hint="eastAsia" w:ascii="宋体" w:hAnsi="宋体" w:cs="宋体"/>
                <w:color w:val="auto"/>
                <w:sz w:val="18"/>
                <w:szCs w:val="18"/>
                <w:highlight w:val="none"/>
                <w:lang w:val="en-US" w:eastAsia="zh-CN"/>
              </w:rPr>
              <w:t>声明在</w:t>
            </w:r>
            <w:r>
              <w:rPr>
                <w:rFonts w:hint="eastAsia" w:ascii="宋体" w:hAnsi="宋体" w:cs="宋体"/>
                <w:color w:val="auto"/>
                <w:sz w:val="18"/>
                <w:szCs w:val="18"/>
                <w:highlight w:val="none"/>
              </w:rPr>
              <w:t>参加政府采购活动前三年内经营活动中没有重大违法记录</w:t>
            </w:r>
            <w:r>
              <w:rPr>
                <w:rFonts w:hint="eastAsia" w:ascii="宋体" w:hAnsi="宋体" w:cs="宋体"/>
                <w:color w:val="auto"/>
                <w:sz w:val="18"/>
                <w:szCs w:val="18"/>
                <w:highlight w:val="none"/>
                <w:lang w:eastAsia="zh-CN"/>
              </w:rPr>
              <w:t>。</w:t>
            </w:r>
          </w:p>
          <w:p w14:paraId="0C17C349">
            <w:pPr>
              <w:widowControl/>
              <w:snapToGrid/>
              <w:spacing w:after="0" w:line="280" w:lineRule="exact"/>
              <w:ind w:firstLine="360" w:firstLineChars="200"/>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注：</w:t>
            </w:r>
            <w:r>
              <w:rPr>
                <w:rFonts w:hint="eastAsia" w:ascii="宋体" w:hAnsi="宋体" w:cs="宋体"/>
                <w:color w:val="auto"/>
                <w:sz w:val="18"/>
                <w:szCs w:val="18"/>
                <w:highlight w:val="none"/>
                <w:lang w:eastAsia="zh-CN"/>
              </w:rPr>
              <w:t>供应商</w:t>
            </w:r>
            <w:r>
              <w:rPr>
                <w:rFonts w:hint="eastAsia" w:ascii="宋体" w:hAnsi="宋体" w:cs="宋体"/>
                <w:color w:val="auto"/>
                <w:sz w:val="18"/>
                <w:szCs w:val="18"/>
                <w:highlight w:val="none"/>
              </w:rPr>
              <w:t>参加政府采购活动前三年内，在经营活动中没有重大违法记录（说明：</w:t>
            </w:r>
            <w:r>
              <w:rPr>
                <w:rFonts w:hint="eastAsia" w:ascii="宋体" w:hAnsi="宋体" w:cs="宋体"/>
                <w:color w:val="auto"/>
                <w:sz w:val="18"/>
                <w:szCs w:val="18"/>
                <w:highlight w:val="none"/>
                <w:lang w:eastAsia="zh-CN"/>
              </w:rPr>
              <w:t>供应商</w:t>
            </w:r>
            <w:r>
              <w:rPr>
                <w:rFonts w:hint="eastAsia" w:ascii="宋体" w:hAnsi="宋体" w:cs="宋体"/>
                <w:color w:val="auto"/>
                <w:sz w:val="18"/>
                <w:szCs w:val="18"/>
                <w:highlight w:val="none"/>
              </w:rPr>
              <w:t>在参加政府采购活动前3年内因违法经营被禁止在一定期限内参加政府采购活动，期限届满的，可以参加政府采购活动，但</w:t>
            </w:r>
            <w:r>
              <w:rPr>
                <w:rFonts w:hint="eastAsia" w:ascii="宋体" w:hAnsi="宋体" w:cs="宋体"/>
                <w:color w:val="auto"/>
                <w:sz w:val="18"/>
                <w:szCs w:val="18"/>
                <w:highlight w:val="none"/>
                <w:lang w:eastAsia="zh-CN"/>
              </w:rPr>
              <w:t>供应商</w:t>
            </w:r>
            <w:r>
              <w:rPr>
                <w:rFonts w:hint="eastAsia" w:ascii="宋体" w:hAnsi="宋体" w:cs="宋体"/>
                <w:color w:val="auto"/>
                <w:sz w:val="18"/>
                <w:szCs w:val="18"/>
                <w:highlight w:val="none"/>
              </w:rPr>
              <w:t>应提供相关证明材料）；</w:t>
            </w:r>
          </w:p>
          <w:p w14:paraId="2AF0E500">
            <w:pPr>
              <w:widowControl/>
              <w:snapToGrid/>
              <w:spacing w:after="0" w:line="280" w:lineRule="exact"/>
              <w:ind w:firstLine="360" w:firstLineChars="200"/>
              <w:jc w:val="left"/>
              <w:rPr>
                <w:rFonts w:hint="eastAsia" w:ascii="宋体" w:hAnsi="宋体" w:cs="宋体"/>
                <w:color w:val="auto"/>
                <w:sz w:val="18"/>
                <w:szCs w:val="18"/>
                <w:highlight w:val="none"/>
                <w:lang w:eastAsia="ar-SA"/>
              </w:rPr>
            </w:pP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lang w:val="en-US" w:eastAsia="zh-CN"/>
              </w:rPr>
              <w:t>2</w:t>
            </w:r>
            <w:r>
              <w:rPr>
                <w:rFonts w:hint="eastAsia" w:ascii="宋体" w:hAnsi="宋体" w:cs="宋体"/>
                <w:color w:val="auto"/>
                <w:sz w:val="18"/>
                <w:szCs w:val="18"/>
                <w:highlight w:val="none"/>
                <w:lang w:eastAsia="zh-CN"/>
              </w:rPr>
              <w:t>）</w:t>
            </w:r>
            <w:r>
              <w:rPr>
                <w:rFonts w:hint="eastAsia" w:ascii="宋体" w:hAnsi="宋体" w:cs="宋体"/>
                <w:color w:val="auto"/>
                <w:sz w:val="18"/>
                <w:szCs w:val="18"/>
                <w:highlight w:val="none"/>
                <w:lang w:eastAsia="ar-SA"/>
              </w:rPr>
              <w:t>资格审查小组根据信用中国、中国政府采购网等网站的查询结果，对供应商在参加本项目政府采购活动前三年内，</w:t>
            </w:r>
            <w:r>
              <w:rPr>
                <w:rFonts w:hint="eastAsia" w:ascii="宋体" w:hAnsi="宋体"/>
                <w:color w:val="auto"/>
                <w:sz w:val="18"/>
                <w:szCs w:val="18"/>
                <w:highlight w:val="none"/>
              </w:rPr>
              <w:t>在经营活动中</w:t>
            </w:r>
            <w:r>
              <w:rPr>
                <w:rFonts w:hint="eastAsia" w:ascii="宋体" w:hAnsi="宋体" w:cs="宋体"/>
                <w:color w:val="auto"/>
                <w:sz w:val="18"/>
                <w:szCs w:val="18"/>
                <w:highlight w:val="none"/>
                <w:lang w:eastAsia="ar-SA"/>
              </w:rPr>
              <w:t>是否</w:t>
            </w:r>
            <w:r>
              <w:rPr>
                <w:rFonts w:hint="eastAsia" w:ascii="宋体" w:hAnsi="宋体" w:cs="宋体"/>
                <w:color w:val="auto"/>
                <w:sz w:val="18"/>
                <w:szCs w:val="18"/>
                <w:highlight w:val="none"/>
                <w:lang w:eastAsia="zh-CN"/>
              </w:rPr>
              <w:t>有</w:t>
            </w:r>
            <w:r>
              <w:rPr>
                <w:rFonts w:hint="eastAsia" w:ascii="宋体" w:hAnsi="宋体"/>
                <w:color w:val="auto"/>
                <w:sz w:val="18"/>
                <w:szCs w:val="18"/>
                <w:highlight w:val="none"/>
              </w:rPr>
              <w:t>重大违法记录</w:t>
            </w:r>
            <w:r>
              <w:rPr>
                <w:rFonts w:hint="eastAsia" w:ascii="宋体" w:hAnsi="宋体" w:cs="宋体"/>
                <w:color w:val="auto"/>
                <w:sz w:val="18"/>
                <w:szCs w:val="18"/>
                <w:highlight w:val="none"/>
                <w:lang w:eastAsia="ar-SA"/>
              </w:rPr>
              <w:t>进行审查。</w:t>
            </w:r>
          </w:p>
          <w:p w14:paraId="58E414F0">
            <w:pPr>
              <w:widowControl/>
              <w:snapToGrid/>
              <w:spacing w:after="0" w:line="280" w:lineRule="exact"/>
              <w:ind w:firstLine="360" w:firstLineChars="200"/>
              <w:jc w:val="left"/>
              <w:rPr>
                <w:rFonts w:hint="eastAsia" w:ascii="宋体" w:hAnsi="宋体" w:cs="宋体"/>
                <w:color w:val="auto"/>
                <w:sz w:val="18"/>
                <w:szCs w:val="18"/>
                <w:highlight w:val="none"/>
                <w:lang w:eastAsia="ar-SA"/>
              </w:rPr>
            </w:pPr>
            <w:r>
              <w:rPr>
                <w:rFonts w:hint="eastAsia" w:ascii="宋体" w:hAnsi="宋体" w:cs="宋体"/>
                <w:color w:val="auto"/>
                <w:sz w:val="18"/>
                <w:szCs w:val="18"/>
                <w:highlight w:val="none"/>
                <w:lang w:eastAsia="ar-SA"/>
              </w:rPr>
              <w:t>说明：</w:t>
            </w:r>
            <w:r>
              <w:rPr>
                <w:rFonts w:hint="eastAsia" w:ascii="宋体" w:hAnsi="宋体"/>
                <w:color w:val="auto"/>
                <w:sz w:val="18"/>
                <w:szCs w:val="18"/>
                <w:highlight w:val="none"/>
              </w:rPr>
              <w:t>参加政府采购活动前三年内，在经营活动中没有重大违法记录</w:t>
            </w:r>
            <w:r>
              <w:rPr>
                <w:rFonts w:hint="eastAsia" w:ascii="宋体" w:hAnsi="宋体" w:cs="宋体"/>
                <w:color w:val="auto"/>
                <w:sz w:val="18"/>
                <w:szCs w:val="18"/>
                <w:highlight w:val="none"/>
                <w:lang w:eastAsia="ar-SA"/>
              </w:rPr>
              <w:t>（供应商在参加政府采购活动前被禁止在一定期限内参加政府采购活动，期限届满的可以参加政府采购活动，但应提供相关证明材料）</w:t>
            </w:r>
            <w:r>
              <w:rPr>
                <w:rFonts w:hint="eastAsia" w:ascii="宋体" w:hAnsi="宋体" w:cs="宋体"/>
                <w:color w:val="auto"/>
                <w:sz w:val="18"/>
                <w:szCs w:val="18"/>
                <w:highlight w:val="none"/>
                <w:lang w:eastAsia="zh-CN"/>
              </w:rPr>
              <w:t>。</w:t>
            </w:r>
          </w:p>
          <w:p w14:paraId="379277C4">
            <w:pPr>
              <w:widowControl/>
              <w:snapToGrid/>
              <w:spacing w:after="0" w:line="280" w:lineRule="exact"/>
              <w:ind w:firstLine="360" w:firstLineChars="200"/>
              <w:jc w:val="left"/>
              <w:rPr>
                <w:rFonts w:ascii="宋体" w:hAnsi="宋体" w:eastAsia="宋体" w:cs="Times New Roman"/>
                <w:color w:val="auto"/>
                <w:kern w:val="2"/>
                <w:sz w:val="18"/>
                <w:szCs w:val="18"/>
                <w:highlight w:val="none"/>
                <w:lang w:val="en-US" w:eastAsia="zh-CN" w:bidi="ar-SA"/>
              </w:rPr>
            </w:pPr>
            <w:r>
              <w:rPr>
                <w:rFonts w:hint="eastAsia" w:ascii="宋体" w:hAnsi="宋体" w:cs="宋体"/>
                <w:color w:val="auto"/>
                <w:sz w:val="18"/>
                <w:szCs w:val="18"/>
                <w:highlight w:val="none"/>
                <w:lang w:eastAsia="zh-CN"/>
              </w:rPr>
              <w:t>注：重大违法记录是指：供应商因违法经营受到刑事处罚或者责令停产停业、吊销许可证或者执照、较大数额罚款等行政处罚。</w:t>
            </w:r>
          </w:p>
        </w:tc>
        <w:tc>
          <w:tcPr>
            <w:tcW w:w="709" w:type="dxa"/>
            <w:noWrap w:val="0"/>
            <w:vAlign w:val="center"/>
          </w:tcPr>
          <w:p w14:paraId="0EF00037">
            <w:pPr>
              <w:snapToGrid w:val="0"/>
              <w:spacing w:line="280" w:lineRule="exact"/>
              <w:rPr>
                <w:rFonts w:ascii="宋体" w:hAnsi="宋体"/>
                <w:color w:val="auto"/>
                <w:sz w:val="18"/>
                <w:szCs w:val="18"/>
                <w:highlight w:val="none"/>
              </w:rPr>
            </w:pPr>
          </w:p>
        </w:tc>
      </w:tr>
      <w:tr w14:paraId="15BA6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709" w:type="dxa"/>
            <w:vMerge w:val="continue"/>
            <w:noWrap w:val="0"/>
            <w:vAlign w:val="center"/>
          </w:tcPr>
          <w:p w14:paraId="4BB81043">
            <w:pPr>
              <w:pStyle w:val="22"/>
              <w:numPr>
                <w:ilvl w:val="0"/>
                <w:numId w:val="0"/>
              </w:numPr>
              <w:tabs>
                <w:tab w:val="left" w:pos="275"/>
              </w:tabs>
              <w:snapToGrid w:val="0"/>
              <w:spacing w:line="280" w:lineRule="exact"/>
              <w:ind w:left="0" w:firstLine="0" w:firstLineChars="0"/>
              <w:jc w:val="center"/>
              <w:rPr>
                <w:rFonts w:hint="eastAsia" w:ascii="宋体" w:hAnsi="宋体"/>
                <w:color w:val="auto"/>
                <w:sz w:val="18"/>
                <w:szCs w:val="18"/>
                <w:highlight w:val="none"/>
                <w:lang w:val="en-US" w:eastAsia="zh-CN"/>
              </w:rPr>
            </w:pPr>
          </w:p>
        </w:tc>
        <w:tc>
          <w:tcPr>
            <w:tcW w:w="949" w:type="dxa"/>
            <w:vMerge w:val="continue"/>
            <w:noWrap w:val="0"/>
            <w:vAlign w:val="center"/>
          </w:tcPr>
          <w:p w14:paraId="2B3AD0FE">
            <w:pPr>
              <w:snapToGrid w:val="0"/>
              <w:spacing w:line="280" w:lineRule="exact"/>
              <w:rPr>
                <w:rFonts w:hint="eastAsia" w:ascii="宋体" w:hAnsi="宋体"/>
                <w:color w:val="auto"/>
                <w:sz w:val="18"/>
                <w:szCs w:val="18"/>
                <w:highlight w:val="none"/>
              </w:rPr>
            </w:pPr>
          </w:p>
        </w:tc>
        <w:tc>
          <w:tcPr>
            <w:tcW w:w="1603" w:type="dxa"/>
            <w:noWrap w:val="0"/>
            <w:vAlign w:val="center"/>
          </w:tcPr>
          <w:p w14:paraId="3B5A6667">
            <w:pPr>
              <w:spacing w:line="280" w:lineRule="exact"/>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lang w:val="en-US" w:eastAsia="zh-CN"/>
              </w:rPr>
              <w:t>4.</w:t>
            </w:r>
            <w:r>
              <w:rPr>
                <w:rFonts w:hint="eastAsia" w:ascii="宋体" w:hAnsi="宋体"/>
                <w:color w:val="auto"/>
                <w:sz w:val="18"/>
                <w:szCs w:val="18"/>
                <w:highlight w:val="none"/>
              </w:rPr>
              <w:t>未被列入失信被执行人、重大税收违法案件当事人名单、政府采购严重违法失信行为记录名单</w:t>
            </w:r>
          </w:p>
        </w:tc>
        <w:tc>
          <w:tcPr>
            <w:tcW w:w="5386" w:type="dxa"/>
            <w:noWrap w:val="0"/>
            <w:vAlign w:val="center"/>
          </w:tcPr>
          <w:p w14:paraId="4335C565">
            <w:pPr>
              <w:widowControl/>
              <w:numPr>
                <w:ilvl w:val="0"/>
                <w:numId w:val="0"/>
              </w:numPr>
              <w:spacing w:after="0" w:line="280" w:lineRule="exact"/>
              <w:ind w:firstLine="360" w:firstLineChars="200"/>
              <w:jc w:val="left"/>
              <w:rPr>
                <w:rFonts w:hint="eastAsia" w:ascii="宋体" w:hAnsi="宋体"/>
                <w:color w:val="auto"/>
                <w:sz w:val="18"/>
                <w:szCs w:val="18"/>
                <w:highlight w:val="none"/>
              </w:rPr>
            </w:pPr>
            <w:r>
              <w:rPr>
                <w:rFonts w:hint="eastAsia" w:ascii="宋体" w:hAnsi="宋体"/>
                <w:color w:val="auto"/>
                <w:sz w:val="18"/>
                <w:szCs w:val="18"/>
                <w:highlight w:val="none"/>
                <w:lang w:val="en-US" w:eastAsia="zh-CN"/>
              </w:rPr>
              <w:t>4.（1）</w:t>
            </w:r>
            <w:r>
              <w:rPr>
                <w:rFonts w:hint="eastAsia" w:ascii="宋体" w:hAnsi="宋体"/>
                <w:color w:val="auto"/>
                <w:sz w:val="18"/>
                <w:szCs w:val="18"/>
                <w:highlight w:val="none"/>
              </w:rPr>
              <w:t>供应商未被列入失信被执行人、重大税收违法案件当事人名单、政府采购严重违法失信行为记录名单。</w:t>
            </w:r>
          </w:p>
          <w:p w14:paraId="508807A2">
            <w:pPr>
              <w:widowControl/>
              <w:spacing w:after="0" w:line="280" w:lineRule="exact"/>
              <w:ind w:firstLine="360" w:firstLineChars="200"/>
              <w:jc w:val="left"/>
              <w:rPr>
                <w:rFonts w:hint="eastAsia" w:ascii="宋体" w:hAnsi="宋体"/>
                <w:color w:val="auto"/>
                <w:sz w:val="18"/>
                <w:szCs w:val="18"/>
                <w:highlight w:val="none"/>
              </w:rPr>
            </w:pPr>
            <w:r>
              <w:rPr>
                <w:rFonts w:hint="eastAsia" w:ascii="宋体" w:hAnsi="宋体"/>
                <w:color w:val="auto"/>
                <w:sz w:val="18"/>
                <w:szCs w:val="18"/>
                <w:highlight w:val="none"/>
              </w:rPr>
              <w:t>注：供应商未被列入失信被执行人、重大税收违法案件当事人名单、政府采购严重违法失信行为记录名单（供应商在参加政府采购活动前被禁止在一定期限内参加政府采购活动，期限届满的可以参加政府采购活动，但供应商应提供相关证明材料）；</w:t>
            </w:r>
          </w:p>
          <w:p w14:paraId="616AF2FB">
            <w:pPr>
              <w:widowControl/>
              <w:spacing w:after="0" w:line="280" w:lineRule="exact"/>
              <w:ind w:firstLine="360" w:firstLineChars="200"/>
              <w:jc w:val="left"/>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（2）</w:t>
            </w:r>
            <w:r>
              <w:rPr>
                <w:rFonts w:hint="eastAsia" w:ascii="宋体" w:hAnsi="宋体" w:cs="宋体"/>
                <w:color w:val="auto"/>
                <w:sz w:val="18"/>
                <w:szCs w:val="18"/>
                <w:highlight w:val="none"/>
              </w:rPr>
              <w:t>资格审查小组根据信用中国、中国政府采购网等网站的查询结果，对供应商在参加本项目政府采购活动前三年内，是否被列入失信被执行人、重大税收违法案件当事人名单、政府采购严重违法失信行为记录名单进行审查。</w:t>
            </w:r>
          </w:p>
          <w:p w14:paraId="290BBD2C">
            <w:pPr>
              <w:widowControl/>
              <w:spacing w:after="0" w:line="280" w:lineRule="exact"/>
              <w:ind w:firstLine="360" w:firstLineChars="200"/>
              <w:jc w:val="left"/>
              <w:rPr>
                <w:rFonts w:ascii="宋体" w:hAnsi="宋体" w:eastAsia="宋体" w:cs="Times New Roman"/>
                <w:color w:val="auto"/>
                <w:kern w:val="2"/>
                <w:sz w:val="18"/>
                <w:szCs w:val="18"/>
                <w:highlight w:val="none"/>
                <w:lang w:val="en-US" w:eastAsia="zh-CN" w:bidi="ar-SA"/>
              </w:rPr>
            </w:pPr>
            <w:r>
              <w:rPr>
                <w:rFonts w:hint="eastAsia" w:ascii="宋体" w:hAnsi="宋体" w:cs="宋体"/>
                <w:color w:val="auto"/>
                <w:sz w:val="18"/>
                <w:szCs w:val="18"/>
                <w:highlight w:val="none"/>
              </w:rPr>
              <w:t>说明：供应商未被列入失信被执行人、重大税收违法案件当事人名单、政府采购严重违法失信行为记录名单（供应商在参加政府采购活动前被禁止在一定期限内参加政府采购活动，期限届满的可以参加政府采购活动，但应提供相关证明材料）</w:t>
            </w:r>
            <w:r>
              <w:rPr>
                <w:rFonts w:hint="eastAsia" w:ascii="宋体" w:hAnsi="宋体" w:cs="宋体"/>
                <w:color w:val="auto"/>
                <w:sz w:val="18"/>
                <w:szCs w:val="18"/>
                <w:highlight w:val="none"/>
                <w:lang w:eastAsia="zh-CN"/>
              </w:rPr>
              <w:t>。</w:t>
            </w:r>
          </w:p>
        </w:tc>
        <w:tc>
          <w:tcPr>
            <w:tcW w:w="709" w:type="dxa"/>
            <w:noWrap w:val="0"/>
            <w:vAlign w:val="center"/>
          </w:tcPr>
          <w:p w14:paraId="4B80C417">
            <w:pPr>
              <w:snapToGrid w:val="0"/>
              <w:spacing w:line="280" w:lineRule="exact"/>
              <w:rPr>
                <w:rFonts w:ascii="宋体" w:hAnsi="宋体"/>
                <w:color w:val="auto"/>
                <w:sz w:val="18"/>
                <w:szCs w:val="18"/>
                <w:highlight w:val="none"/>
              </w:rPr>
            </w:pPr>
          </w:p>
        </w:tc>
      </w:tr>
      <w:tr w14:paraId="3FE2F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709" w:type="dxa"/>
            <w:vMerge w:val="continue"/>
            <w:noWrap w:val="0"/>
            <w:vAlign w:val="center"/>
          </w:tcPr>
          <w:p w14:paraId="36AC2DE9">
            <w:pPr>
              <w:pStyle w:val="22"/>
              <w:numPr>
                <w:ilvl w:val="0"/>
                <w:numId w:val="0"/>
              </w:numPr>
              <w:tabs>
                <w:tab w:val="left" w:pos="275"/>
              </w:tabs>
              <w:snapToGrid w:val="0"/>
              <w:spacing w:line="280" w:lineRule="exact"/>
              <w:ind w:left="0" w:firstLine="0" w:firstLineChars="0"/>
              <w:jc w:val="center"/>
              <w:rPr>
                <w:rFonts w:hint="eastAsia" w:ascii="宋体" w:hAnsi="宋体"/>
                <w:color w:val="auto"/>
                <w:sz w:val="18"/>
                <w:szCs w:val="18"/>
                <w:highlight w:val="none"/>
                <w:lang w:val="en-US" w:eastAsia="zh-CN"/>
              </w:rPr>
            </w:pPr>
          </w:p>
        </w:tc>
        <w:tc>
          <w:tcPr>
            <w:tcW w:w="949" w:type="dxa"/>
            <w:vMerge w:val="continue"/>
            <w:noWrap w:val="0"/>
            <w:vAlign w:val="center"/>
          </w:tcPr>
          <w:p w14:paraId="1623BD25">
            <w:pPr>
              <w:snapToGrid w:val="0"/>
              <w:spacing w:line="280" w:lineRule="exact"/>
              <w:rPr>
                <w:rFonts w:hint="eastAsia" w:ascii="宋体" w:hAnsi="宋体"/>
                <w:color w:val="auto"/>
                <w:sz w:val="18"/>
                <w:szCs w:val="18"/>
                <w:highlight w:val="none"/>
              </w:rPr>
            </w:pPr>
          </w:p>
        </w:tc>
        <w:tc>
          <w:tcPr>
            <w:tcW w:w="1603" w:type="dxa"/>
            <w:noWrap w:val="0"/>
            <w:vAlign w:val="top"/>
          </w:tcPr>
          <w:p w14:paraId="4664409C">
            <w:pPr>
              <w:spacing w:line="280" w:lineRule="exact"/>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lang w:val="en-US" w:eastAsia="zh-CN"/>
              </w:rPr>
              <w:t>5.</w:t>
            </w:r>
            <w:r>
              <w:rPr>
                <w:rFonts w:hint="eastAsia" w:ascii="宋体" w:hAnsi="宋体"/>
                <w:color w:val="auto"/>
                <w:sz w:val="18"/>
                <w:szCs w:val="18"/>
                <w:highlight w:val="none"/>
              </w:rPr>
              <w:t>未处于被行政部门禁止参与政府采购活动的期限内</w:t>
            </w:r>
          </w:p>
        </w:tc>
        <w:tc>
          <w:tcPr>
            <w:tcW w:w="5386" w:type="dxa"/>
            <w:noWrap w:val="0"/>
            <w:vAlign w:val="top"/>
          </w:tcPr>
          <w:p w14:paraId="4A8C6ABF">
            <w:pPr>
              <w:widowControl/>
              <w:numPr>
                <w:ilvl w:val="0"/>
                <w:numId w:val="0"/>
              </w:numPr>
              <w:spacing w:after="0" w:line="280" w:lineRule="exact"/>
              <w:ind w:firstLine="360" w:firstLineChars="200"/>
              <w:jc w:val="left"/>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lang w:val="en-US" w:eastAsia="zh-CN"/>
              </w:rPr>
              <w:t>5.</w:t>
            </w:r>
            <w:r>
              <w:rPr>
                <w:rFonts w:hint="eastAsia" w:ascii="宋体" w:hAnsi="宋体"/>
                <w:color w:val="auto"/>
                <w:sz w:val="18"/>
                <w:szCs w:val="18"/>
                <w:highlight w:val="none"/>
              </w:rPr>
              <w:t>供应商声明未处于被行政部门禁止参与政府采购活动的期限内</w:t>
            </w:r>
            <w:r>
              <w:rPr>
                <w:rFonts w:hint="eastAsia" w:ascii="宋体" w:hAnsi="宋体"/>
                <w:color w:val="auto"/>
                <w:sz w:val="18"/>
                <w:szCs w:val="18"/>
                <w:highlight w:val="none"/>
                <w:lang w:eastAsia="zh-CN"/>
              </w:rPr>
              <w:t>。</w:t>
            </w:r>
          </w:p>
        </w:tc>
        <w:tc>
          <w:tcPr>
            <w:tcW w:w="709" w:type="dxa"/>
            <w:noWrap w:val="0"/>
            <w:vAlign w:val="center"/>
          </w:tcPr>
          <w:p w14:paraId="1EE5F64A">
            <w:pPr>
              <w:snapToGrid w:val="0"/>
              <w:spacing w:line="280" w:lineRule="exact"/>
              <w:rPr>
                <w:rFonts w:ascii="宋体" w:hAnsi="宋体"/>
                <w:color w:val="auto"/>
                <w:sz w:val="18"/>
                <w:szCs w:val="18"/>
                <w:highlight w:val="none"/>
              </w:rPr>
            </w:pPr>
          </w:p>
        </w:tc>
      </w:tr>
      <w:tr w14:paraId="2D13D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709" w:type="dxa"/>
            <w:vMerge w:val="continue"/>
            <w:noWrap w:val="0"/>
            <w:vAlign w:val="center"/>
          </w:tcPr>
          <w:p w14:paraId="0FEEF2C4">
            <w:pPr>
              <w:pStyle w:val="22"/>
              <w:numPr>
                <w:ilvl w:val="0"/>
                <w:numId w:val="0"/>
              </w:numPr>
              <w:tabs>
                <w:tab w:val="left" w:pos="275"/>
              </w:tabs>
              <w:snapToGrid w:val="0"/>
              <w:spacing w:line="280" w:lineRule="exact"/>
              <w:ind w:left="0" w:firstLine="0" w:firstLineChars="0"/>
              <w:jc w:val="center"/>
              <w:rPr>
                <w:rFonts w:hint="eastAsia" w:ascii="宋体" w:hAnsi="宋体"/>
                <w:color w:val="auto"/>
                <w:sz w:val="18"/>
                <w:szCs w:val="18"/>
                <w:highlight w:val="none"/>
                <w:lang w:val="en-US" w:eastAsia="zh-CN"/>
              </w:rPr>
            </w:pPr>
          </w:p>
        </w:tc>
        <w:tc>
          <w:tcPr>
            <w:tcW w:w="949" w:type="dxa"/>
            <w:vMerge w:val="continue"/>
            <w:noWrap w:val="0"/>
            <w:vAlign w:val="center"/>
          </w:tcPr>
          <w:p w14:paraId="3393AA70">
            <w:pPr>
              <w:snapToGrid w:val="0"/>
              <w:spacing w:line="280" w:lineRule="exact"/>
              <w:rPr>
                <w:rFonts w:hint="eastAsia" w:ascii="宋体" w:hAnsi="宋体"/>
                <w:color w:val="auto"/>
                <w:sz w:val="18"/>
                <w:szCs w:val="18"/>
                <w:highlight w:val="none"/>
              </w:rPr>
            </w:pPr>
          </w:p>
        </w:tc>
        <w:tc>
          <w:tcPr>
            <w:tcW w:w="1603" w:type="dxa"/>
            <w:noWrap w:val="0"/>
            <w:vAlign w:val="center"/>
          </w:tcPr>
          <w:p w14:paraId="2E9324B2">
            <w:pPr>
              <w:spacing w:line="280" w:lineRule="exact"/>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lang w:val="en-US" w:eastAsia="zh-CN"/>
              </w:rPr>
              <w:t>6.供应商单位及其现任法定代表人或主要负责人不得有</w:t>
            </w:r>
            <w:r>
              <w:rPr>
                <w:rFonts w:hint="eastAsia" w:ascii="宋体" w:hAnsi="宋体"/>
                <w:color w:val="auto"/>
                <w:sz w:val="18"/>
                <w:szCs w:val="18"/>
                <w:highlight w:val="none"/>
              </w:rPr>
              <w:t>行贿犯罪记录</w:t>
            </w:r>
          </w:p>
        </w:tc>
        <w:tc>
          <w:tcPr>
            <w:tcW w:w="5386" w:type="dxa"/>
            <w:noWrap w:val="0"/>
            <w:vAlign w:val="center"/>
          </w:tcPr>
          <w:p w14:paraId="45AA24B8">
            <w:pPr>
              <w:widowControl/>
              <w:numPr>
                <w:ilvl w:val="0"/>
                <w:numId w:val="0"/>
              </w:numPr>
              <w:spacing w:after="0" w:line="280" w:lineRule="exact"/>
              <w:ind w:left="0" w:leftChars="0" w:firstLine="360" w:firstLineChars="200"/>
              <w:jc w:val="left"/>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lang w:val="en-US" w:eastAsia="zh-CN"/>
              </w:rPr>
              <w:t>6.</w:t>
            </w:r>
            <w:r>
              <w:rPr>
                <w:rFonts w:hint="eastAsia" w:ascii="宋体" w:hAnsi="宋体"/>
                <w:color w:val="auto"/>
                <w:sz w:val="18"/>
                <w:szCs w:val="18"/>
                <w:highlight w:val="none"/>
                <w:lang w:eastAsia="zh-CN"/>
              </w:rPr>
              <w:t>供应商声明</w:t>
            </w:r>
            <w:r>
              <w:rPr>
                <w:rFonts w:hint="eastAsia" w:ascii="宋体" w:hAnsi="宋体"/>
                <w:color w:val="auto"/>
                <w:sz w:val="18"/>
                <w:szCs w:val="18"/>
                <w:highlight w:val="none"/>
              </w:rPr>
              <w:t>在行贿犯罪信息查询期限内，供应商及其现任法定代表人、主要负责人没有行贿犯罪记录。</w:t>
            </w:r>
          </w:p>
        </w:tc>
        <w:tc>
          <w:tcPr>
            <w:tcW w:w="709" w:type="dxa"/>
            <w:noWrap w:val="0"/>
            <w:vAlign w:val="center"/>
          </w:tcPr>
          <w:p w14:paraId="7D29EB70">
            <w:pPr>
              <w:snapToGrid w:val="0"/>
              <w:spacing w:line="280" w:lineRule="exact"/>
              <w:rPr>
                <w:rFonts w:ascii="宋体" w:hAnsi="宋体"/>
                <w:color w:val="auto"/>
                <w:sz w:val="18"/>
                <w:szCs w:val="18"/>
                <w:highlight w:val="none"/>
              </w:rPr>
            </w:pPr>
          </w:p>
        </w:tc>
      </w:tr>
      <w:tr w14:paraId="2F58B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709" w:type="dxa"/>
            <w:vMerge w:val="continue"/>
            <w:noWrap w:val="0"/>
            <w:vAlign w:val="center"/>
          </w:tcPr>
          <w:p w14:paraId="399D61E0">
            <w:pPr>
              <w:pStyle w:val="22"/>
              <w:numPr>
                <w:ilvl w:val="0"/>
                <w:numId w:val="0"/>
              </w:numPr>
              <w:tabs>
                <w:tab w:val="left" w:pos="275"/>
              </w:tabs>
              <w:snapToGrid w:val="0"/>
              <w:spacing w:line="280" w:lineRule="exact"/>
              <w:ind w:left="0" w:firstLine="0" w:firstLineChars="0"/>
              <w:jc w:val="center"/>
              <w:rPr>
                <w:rFonts w:hint="eastAsia" w:ascii="宋体" w:hAnsi="宋体"/>
                <w:color w:val="auto"/>
                <w:sz w:val="18"/>
                <w:szCs w:val="18"/>
                <w:highlight w:val="none"/>
                <w:lang w:val="en-US" w:eastAsia="zh-CN"/>
              </w:rPr>
            </w:pPr>
          </w:p>
        </w:tc>
        <w:tc>
          <w:tcPr>
            <w:tcW w:w="949" w:type="dxa"/>
            <w:vMerge w:val="continue"/>
            <w:noWrap w:val="0"/>
            <w:vAlign w:val="center"/>
          </w:tcPr>
          <w:p w14:paraId="5BE53D13">
            <w:pPr>
              <w:snapToGrid w:val="0"/>
              <w:spacing w:line="280" w:lineRule="exact"/>
              <w:rPr>
                <w:rFonts w:hint="eastAsia" w:ascii="宋体" w:hAnsi="宋体"/>
                <w:color w:val="auto"/>
                <w:sz w:val="18"/>
                <w:szCs w:val="18"/>
                <w:highlight w:val="none"/>
              </w:rPr>
            </w:pPr>
          </w:p>
        </w:tc>
        <w:tc>
          <w:tcPr>
            <w:tcW w:w="1603" w:type="dxa"/>
            <w:noWrap w:val="0"/>
            <w:vAlign w:val="center"/>
          </w:tcPr>
          <w:p w14:paraId="139E373D">
            <w:pPr>
              <w:snapToGrid w:val="0"/>
              <w:spacing w:line="280" w:lineRule="exact"/>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lang w:val="en-US" w:eastAsia="zh-CN"/>
              </w:rPr>
              <w:t>7.</w:t>
            </w:r>
            <w:r>
              <w:rPr>
                <w:rFonts w:hint="eastAsia" w:ascii="宋体" w:hAnsi="宋体"/>
                <w:color w:val="auto"/>
                <w:sz w:val="18"/>
                <w:szCs w:val="18"/>
                <w:highlight w:val="none"/>
              </w:rPr>
              <w:t>未被列入经营异常名录</w:t>
            </w:r>
          </w:p>
        </w:tc>
        <w:tc>
          <w:tcPr>
            <w:tcW w:w="5386" w:type="dxa"/>
            <w:noWrap w:val="0"/>
            <w:vAlign w:val="center"/>
          </w:tcPr>
          <w:p w14:paraId="43EA3410">
            <w:pPr>
              <w:widowControl/>
              <w:numPr>
                <w:ilvl w:val="0"/>
                <w:numId w:val="0"/>
              </w:numPr>
              <w:snapToGrid/>
              <w:spacing w:after="0" w:line="280" w:lineRule="exact"/>
              <w:ind w:firstLine="360" w:firstLineChars="200"/>
              <w:jc w:val="left"/>
              <w:rPr>
                <w:rFonts w:hint="eastAsia" w:ascii="宋体" w:hAnsi="宋体"/>
                <w:color w:val="auto"/>
                <w:sz w:val="18"/>
                <w:szCs w:val="18"/>
                <w:highlight w:val="none"/>
                <w:lang w:eastAsia="zh-CN"/>
              </w:rPr>
            </w:pPr>
            <w:r>
              <w:rPr>
                <w:rFonts w:hint="eastAsia" w:ascii="宋体" w:hAnsi="宋体"/>
                <w:color w:val="auto"/>
                <w:sz w:val="18"/>
                <w:szCs w:val="18"/>
                <w:highlight w:val="none"/>
                <w:lang w:val="en-US" w:eastAsia="zh-CN"/>
              </w:rPr>
              <w:t>7.（1）</w:t>
            </w:r>
            <w:r>
              <w:rPr>
                <w:rFonts w:hint="eastAsia" w:ascii="宋体" w:hAnsi="宋体"/>
                <w:color w:val="auto"/>
                <w:sz w:val="18"/>
                <w:szCs w:val="18"/>
                <w:highlight w:val="none"/>
                <w:lang w:eastAsia="zh-CN"/>
              </w:rPr>
              <w:t>投标供应</w:t>
            </w:r>
            <w:r>
              <w:rPr>
                <w:rFonts w:hint="eastAsia" w:ascii="宋体" w:hAnsi="宋体"/>
                <w:color w:val="auto"/>
                <w:sz w:val="18"/>
                <w:szCs w:val="18"/>
                <w:highlight w:val="none"/>
                <w:lang w:val="en-US" w:eastAsia="zh-CN"/>
              </w:rPr>
              <w:t>声明</w:t>
            </w:r>
            <w:r>
              <w:rPr>
                <w:rFonts w:hint="eastAsia" w:ascii="宋体" w:hAnsi="宋体"/>
                <w:color w:val="auto"/>
                <w:sz w:val="18"/>
                <w:szCs w:val="18"/>
                <w:highlight w:val="none"/>
                <w:lang w:eastAsia="zh-CN"/>
              </w:rPr>
              <w:t>未被列入经营异常名录</w:t>
            </w:r>
          </w:p>
          <w:p w14:paraId="3731BDBB">
            <w:pPr>
              <w:widowControl/>
              <w:numPr>
                <w:ilvl w:val="0"/>
                <w:numId w:val="0"/>
              </w:numPr>
              <w:spacing w:after="0" w:line="280" w:lineRule="exact"/>
              <w:ind w:firstLine="360" w:firstLineChars="200"/>
              <w:jc w:val="left"/>
              <w:rPr>
                <w:rFonts w:hint="eastAsia" w:ascii="宋体" w:hAnsi="宋体" w:cs="Times New Roman"/>
                <w:color w:val="auto"/>
                <w:sz w:val="18"/>
                <w:szCs w:val="18"/>
                <w:highlight w:val="none"/>
                <w:lang w:val="zh-CN"/>
              </w:rPr>
            </w:pPr>
            <w:r>
              <w:rPr>
                <w:rFonts w:hint="eastAsia" w:ascii="宋体" w:hAnsi="宋体" w:cs="Times New Roman"/>
                <w:color w:val="auto"/>
                <w:sz w:val="18"/>
                <w:szCs w:val="18"/>
                <w:highlight w:val="none"/>
                <w:lang w:val="en-US" w:eastAsia="zh-CN"/>
              </w:rPr>
              <w:t>（2）</w:t>
            </w:r>
            <w:r>
              <w:rPr>
                <w:rFonts w:hint="eastAsia" w:ascii="宋体" w:hAnsi="宋体" w:cs="Times New Roman"/>
                <w:color w:val="auto"/>
                <w:sz w:val="18"/>
                <w:szCs w:val="18"/>
                <w:highlight w:val="none"/>
                <w:lang w:val="zh-CN"/>
              </w:rPr>
              <w:t>资格审查小组根据</w:t>
            </w:r>
            <w:r>
              <w:rPr>
                <w:rFonts w:hint="eastAsia" w:ascii="宋体" w:hAnsi="宋体" w:cs="Times New Roman"/>
                <w:color w:val="auto"/>
                <w:sz w:val="18"/>
                <w:szCs w:val="18"/>
                <w:highlight w:val="none"/>
                <w:lang w:val="zh-CN" w:eastAsia="zh-CN"/>
              </w:rPr>
              <w:t>国家企业信用信息公示系统的</w:t>
            </w:r>
            <w:r>
              <w:rPr>
                <w:rFonts w:hint="eastAsia" w:ascii="宋体" w:hAnsi="宋体" w:cs="Times New Roman"/>
                <w:color w:val="auto"/>
                <w:sz w:val="18"/>
                <w:szCs w:val="18"/>
                <w:highlight w:val="none"/>
                <w:lang w:val="zh-CN"/>
              </w:rPr>
              <w:t>查询结果，对供应商</w:t>
            </w:r>
            <w:r>
              <w:rPr>
                <w:rFonts w:hint="eastAsia" w:ascii="宋体" w:hAnsi="宋体" w:cs="Times New Roman"/>
                <w:color w:val="auto"/>
                <w:sz w:val="18"/>
                <w:szCs w:val="18"/>
                <w:highlight w:val="none"/>
                <w:lang w:val="zh-CN" w:eastAsia="zh-CN"/>
              </w:rPr>
              <w:t>是否</w:t>
            </w:r>
            <w:r>
              <w:rPr>
                <w:rFonts w:hint="eastAsia" w:ascii="宋体" w:hAnsi="宋体" w:cs="Times New Roman"/>
                <w:color w:val="auto"/>
                <w:sz w:val="18"/>
                <w:szCs w:val="18"/>
                <w:highlight w:val="none"/>
                <w:lang w:val="zh-CN"/>
              </w:rPr>
              <w:t>被列入经营异常名录进行审查。</w:t>
            </w:r>
          </w:p>
          <w:p w14:paraId="040178FE">
            <w:pPr>
              <w:widowControl/>
              <w:numPr>
                <w:ilvl w:val="0"/>
                <w:numId w:val="0"/>
              </w:numPr>
              <w:spacing w:after="0" w:line="280" w:lineRule="exact"/>
              <w:ind w:left="0" w:leftChars="0" w:firstLine="360" w:firstLineChars="200"/>
              <w:jc w:val="left"/>
              <w:rPr>
                <w:rFonts w:hint="eastAsia" w:ascii="Calibri" w:hAnsi="Calibri" w:eastAsia="宋体" w:cs="Times New Roman"/>
                <w:color w:val="auto"/>
                <w:kern w:val="2"/>
                <w:sz w:val="21"/>
                <w:szCs w:val="22"/>
                <w:highlight w:val="none"/>
                <w:lang w:val="en-US" w:eastAsia="zh-CN" w:bidi="ar-SA"/>
              </w:rPr>
            </w:pPr>
            <w:r>
              <w:rPr>
                <w:rFonts w:hint="eastAsia" w:ascii="宋体" w:hAnsi="宋体" w:cs="Times New Roman"/>
                <w:color w:val="auto"/>
                <w:sz w:val="18"/>
                <w:szCs w:val="18"/>
                <w:highlight w:val="none"/>
                <w:lang w:val="zh-CN"/>
              </w:rPr>
              <w:t>注：供应商曾被列入经营异常名录但已经被移除的，可以参加本次采购活动。</w:t>
            </w:r>
          </w:p>
        </w:tc>
        <w:tc>
          <w:tcPr>
            <w:tcW w:w="709" w:type="dxa"/>
            <w:noWrap w:val="0"/>
            <w:vAlign w:val="center"/>
          </w:tcPr>
          <w:p w14:paraId="2CB13203">
            <w:pPr>
              <w:snapToGrid w:val="0"/>
              <w:spacing w:line="280" w:lineRule="exact"/>
              <w:rPr>
                <w:rFonts w:ascii="宋体" w:hAnsi="宋体"/>
                <w:color w:val="auto"/>
                <w:sz w:val="18"/>
                <w:szCs w:val="18"/>
                <w:highlight w:val="none"/>
              </w:rPr>
            </w:pPr>
          </w:p>
        </w:tc>
      </w:tr>
      <w:tr w14:paraId="109B2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709" w:type="dxa"/>
            <w:noWrap w:val="0"/>
            <w:vAlign w:val="center"/>
          </w:tcPr>
          <w:p w14:paraId="574C16ED">
            <w:pPr>
              <w:snapToGrid w:val="0"/>
              <w:spacing w:line="280" w:lineRule="exact"/>
              <w:jc w:val="center"/>
              <w:rPr>
                <w:rFonts w:hint="eastAsia" w:ascii="宋体" w:hAnsi="宋体" w:eastAsia="宋体"/>
                <w:color w:val="auto"/>
                <w:sz w:val="18"/>
                <w:szCs w:val="18"/>
                <w:highlight w:val="none"/>
                <w:lang w:val="en-US" w:eastAsia="zh-CN"/>
              </w:rPr>
            </w:pPr>
            <w:r>
              <w:rPr>
                <w:rFonts w:hint="eastAsia" w:ascii="宋体" w:hAnsi="宋体"/>
                <w:color w:val="auto"/>
                <w:sz w:val="18"/>
                <w:szCs w:val="18"/>
                <w:highlight w:val="none"/>
                <w:lang w:val="en-US" w:eastAsia="zh-CN"/>
              </w:rPr>
              <w:t>3</w:t>
            </w:r>
          </w:p>
        </w:tc>
        <w:tc>
          <w:tcPr>
            <w:tcW w:w="2552" w:type="dxa"/>
            <w:gridSpan w:val="2"/>
            <w:noWrap w:val="0"/>
            <w:vAlign w:val="center"/>
          </w:tcPr>
          <w:p w14:paraId="2462FA03">
            <w:pPr>
              <w:snapToGrid w:val="0"/>
              <w:spacing w:line="280" w:lineRule="exact"/>
              <w:rPr>
                <w:rFonts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rPr>
              <w:t>具有履行合同所必须的设备和专业技术能力</w:t>
            </w:r>
          </w:p>
        </w:tc>
        <w:tc>
          <w:tcPr>
            <w:tcW w:w="5386" w:type="dxa"/>
            <w:noWrap w:val="0"/>
            <w:vAlign w:val="center"/>
          </w:tcPr>
          <w:p w14:paraId="47878B80">
            <w:pPr>
              <w:snapToGrid w:val="0"/>
              <w:spacing w:line="280" w:lineRule="exact"/>
              <w:ind w:firstLine="360" w:firstLineChars="200"/>
              <w:rPr>
                <w:rFonts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rPr>
              <w:t>采购人对供应商履行合同所必须的设备和专业技术能力</w:t>
            </w:r>
            <w:r>
              <w:rPr>
                <w:rFonts w:hint="eastAsia" w:ascii="宋体" w:hAnsi="宋体"/>
                <w:color w:val="auto"/>
                <w:sz w:val="18"/>
                <w:szCs w:val="18"/>
                <w:highlight w:val="none"/>
                <w:lang w:eastAsia="zh-CN"/>
              </w:rPr>
              <w:t>，</w:t>
            </w:r>
            <w:r>
              <w:rPr>
                <w:rFonts w:hint="eastAsia" w:ascii="宋体" w:hAnsi="宋体"/>
                <w:color w:val="auto"/>
                <w:sz w:val="18"/>
                <w:szCs w:val="18"/>
                <w:highlight w:val="none"/>
              </w:rPr>
              <w:t>无特殊要求</w:t>
            </w:r>
            <w:r>
              <w:rPr>
                <w:rFonts w:hint="eastAsia" w:ascii="宋体" w:hAnsi="宋体"/>
                <w:color w:val="auto"/>
                <w:sz w:val="18"/>
                <w:szCs w:val="18"/>
                <w:highlight w:val="none"/>
                <w:lang w:val="en-US" w:eastAsia="zh-CN"/>
              </w:rPr>
              <w:t>的</w:t>
            </w:r>
            <w:r>
              <w:rPr>
                <w:rFonts w:hint="eastAsia" w:ascii="宋体" w:hAnsi="宋体"/>
                <w:color w:val="auto"/>
                <w:sz w:val="18"/>
                <w:szCs w:val="18"/>
                <w:highlight w:val="none"/>
              </w:rPr>
              <w:t>，供应商具有有效的营业执照或法人证书即可，可不提供其他证明材料。</w:t>
            </w:r>
          </w:p>
        </w:tc>
        <w:tc>
          <w:tcPr>
            <w:tcW w:w="709" w:type="dxa"/>
            <w:noWrap w:val="0"/>
            <w:vAlign w:val="center"/>
          </w:tcPr>
          <w:p w14:paraId="22340CC7">
            <w:pPr>
              <w:snapToGrid w:val="0"/>
              <w:spacing w:line="280" w:lineRule="exact"/>
              <w:rPr>
                <w:rFonts w:ascii="宋体" w:hAnsi="宋体"/>
                <w:color w:val="auto"/>
                <w:sz w:val="18"/>
                <w:szCs w:val="18"/>
                <w:highlight w:val="none"/>
              </w:rPr>
            </w:pPr>
          </w:p>
        </w:tc>
      </w:tr>
      <w:tr w14:paraId="645FF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jc w:val="center"/>
        </w:trPr>
        <w:tc>
          <w:tcPr>
            <w:tcW w:w="709" w:type="dxa"/>
            <w:noWrap w:val="0"/>
            <w:vAlign w:val="center"/>
          </w:tcPr>
          <w:p w14:paraId="3D8C78B1">
            <w:pPr>
              <w:pStyle w:val="22"/>
              <w:numPr>
                <w:ilvl w:val="0"/>
                <w:numId w:val="0"/>
              </w:numPr>
              <w:tabs>
                <w:tab w:val="left" w:pos="275"/>
              </w:tabs>
              <w:snapToGrid w:val="0"/>
              <w:spacing w:line="280" w:lineRule="exact"/>
              <w:ind w:left="0" w:firstLine="0" w:firstLineChars="0"/>
              <w:jc w:val="center"/>
              <w:rPr>
                <w:rFonts w:hint="default" w:ascii="宋体" w:hAnsi="宋体"/>
                <w:color w:val="auto"/>
                <w:sz w:val="18"/>
                <w:szCs w:val="18"/>
                <w:highlight w:val="none"/>
                <w:lang w:val="en-US" w:eastAsia="zh-CN"/>
              </w:rPr>
            </w:pPr>
            <w:r>
              <w:rPr>
                <w:rFonts w:hint="default" w:ascii="宋体" w:hAnsi="宋体"/>
                <w:color w:val="auto"/>
                <w:sz w:val="18"/>
                <w:szCs w:val="18"/>
                <w:highlight w:val="none"/>
                <w:lang w:val="en-US" w:eastAsia="zh-CN"/>
              </w:rPr>
              <w:t>4</w:t>
            </w:r>
          </w:p>
        </w:tc>
        <w:tc>
          <w:tcPr>
            <w:tcW w:w="2552" w:type="dxa"/>
            <w:gridSpan w:val="2"/>
            <w:noWrap w:val="0"/>
            <w:vAlign w:val="center"/>
          </w:tcPr>
          <w:p w14:paraId="59203ED7">
            <w:pPr>
              <w:snapToGrid w:val="0"/>
              <w:spacing w:line="280" w:lineRule="exact"/>
              <w:rPr>
                <w:rFonts w:hint="default"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rPr>
              <w:t>法律、行政法规规定的其他条件</w:t>
            </w:r>
            <w:r>
              <w:rPr>
                <w:rFonts w:hint="eastAsia" w:ascii="宋体" w:hAnsi="宋体"/>
                <w:color w:val="auto"/>
                <w:sz w:val="18"/>
                <w:szCs w:val="18"/>
                <w:highlight w:val="none"/>
                <w:lang w:val="en-US" w:eastAsia="zh-CN"/>
              </w:rPr>
              <w:t>-</w:t>
            </w:r>
            <w:r>
              <w:rPr>
                <w:rFonts w:hint="eastAsia" w:ascii="宋体" w:hAnsi="宋体"/>
                <w:color w:val="auto"/>
                <w:sz w:val="18"/>
                <w:szCs w:val="18"/>
                <w:highlight w:val="none"/>
              </w:rPr>
              <w:t>供应商须具有有效的</w:t>
            </w:r>
            <w:r>
              <w:rPr>
                <w:rFonts w:hint="eastAsia" w:ascii="宋体" w:hAnsi="宋体"/>
                <w:color w:val="auto"/>
                <w:sz w:val="18"/>
                <w:szCs w:val="18"/>
                <w:highlight w:val="none"/>
                <w:lang w:val="en-US" w:eastAsia="zh-CN"/>
              </w:rPr>
              <w:t>相关资质。</w:t>
            </w:r>
          </w:p>
        </w:tc>
        <w:tc>
          <w:tcPr>
            <w:tcW w:w="5386" w:type="dxa"/>
            <w:noWrap w:val="0"/>
            <w:vAlign w:val="center"/>
          </w:tcPr>
          <w:p w14:paraId="7367D124">
            <w:pPr>
              <w:widowControl/>
              <w:numPr>
                <w:ilvl w:val="0"/>
                <w:numId w:val="0"/>
              </w:numPr>
              <w:snapToGrid/>
              <w:spacing w:after="0" w:line="280" w:lineRule="exact"/>
              <w:ind w:firstLine="360" w:firstLineChars="200"/>
              <w:jc w:val="left"/>
              <w:rPr>
                <w:rFonts w:hint="eastAsia" w:ascii="宋体" w:hAnsi="宋体"/>
                <w:color w:val="auto"/>
                <w:sz w:val="18"/>
                <w:szCs w:val="18"/>
                <w:highlight w:val="none"/>
              </w:rPr>
            </w:pPr>
            <w:r>
              <w:rPr>
                <w:rFonts w:hint="eastAsia" w:ascii="宋体" w:hAnsi="宋体"/>
                <w:color w:val="auto"/>
                <w:sz w:val="18"/>
                <w:szCs w:val="18"/>
                <w:highlight w:val="none"/>
              </w:rPr>
              <w:t>供应商须具有</w:t>
            </w:r>
            <w:r>
              <w:rPr>
                <w:rFonts w:hint="eastAsia" w:ascii="宋体" w:hAnsi="宋体"/>
                <w:color w:val="auto"/>
                <w:sz w:val="18"/>
                <w:szCs w:val="18"/>
                <w:highlight w:val="none"/>
                <w:lang w:val="en-US" w:eastAsia="zh-CN"/>
              </w:rPr>
              <w:t>与本采购项目相适应的有效的相关资质</w:t>
            </w:r>
            <w:r>
              <w:rPr>
                <w:rFonts w:hint="eastAsia" w:ascii="宋体" w:hAnsi="宋体"/>
                <w:color w:val="auto"/>
                <w:sz w:val="18"/>
                <w:szCs w:val="18"/>
                <w:highlight w:val="none"/>
              </w:rPr>
              <w:t>。</w:t>
            </w:r>
          </w:p>
          <w:p w14:paraId="1B2E5136">
            <w:pPr>
              <w:widowControl/>
              <w:numPr>
                <w:ilvl w:val="0"/>
                <w:numId w:val="0"/>
              </w:numPr>
              <w:snapToGrid/>
              <w:spacing w:after="0" w:line="280" w:lineRule="exact"/>
              <w:ind w:left="0" w:leftChars="0" w:firstLine="360" w:firstLineChars="200"/>
              <w:jc w:val="left"/>
              <w:rPr>
                <w:rFonts w:hint="eastAsia" w:ascii="宋体" w:hAnsi="宋体" w:eastAsia="宋体" w:cs="Times New Roman"/>
                <w:color w:val="auto"/>
                <w:kern w:val="2"/>
                <w:sz w:val="18"/>
                <w:szCs w:val="18"/>
                <w:highlight w:val="none"/>
                <w:lang w:val="en-US" w:eastAsia="zh-CN" w:bidi="ar-SA"/>
              </w:rPr>
            </w:pPr>
            <w:r>
              <w:rPr>
                <w:rFonts w:hint="eastAsia" w:ascii="宋体" w:hAnsi="宋体"/>
                <w:color w:val="auto"/>
                <w:sz w:val="18"/>
                <w:szCs w:val="18"/>
                <w:highlight w:val="none"/>
                <w:lang w:eastAsia="zh-CN"/>
              </w:rPr>
              <w:t>注：提供</w:t>
            </w:r>
            <w:r>
              <w:rPr>
                <w:rFonts w:hint="eastAsia" w:ascii="宋体" w:hAnsi="宋体"/>
                <w:color w:val="auto"/>
                <w:sz w:val="18"/>
                <w:szCs w:val="18"/>
                <w:highlight w:val="none"/>
              </w:rPr>
              <w:t>有效的</w:t>
            </w:r>
            <w:r>
              <w:rPr>
                <w:rFonts w:hint="eastAsia" w:ascii="宋体" w:hAnsi="宋体"/>
                <w:color w:val="auto"/>
                <w:sz w:val="18"/>
                <w:szCs w:val="18"/>
                <w:highlight w:val="none"/>
                <w:lang w:val="en-US" w:eastAsia="zh-CN"/>
              </w:rPr>
              <w:t>相关资质</w:t>
            </w:r>
            <w:r>
              <w:rPr>
                <w:rFonts w:hint="eastAsia" w:ascii="宋体" w:hAnsi="宋体"/>
                <w:color w:val="auto"/>
                <w:sz w:val="18"/>
                <w:szCs w:val="18"/>
                <w:highlight w:val="none"/>
                <w:lang w:eastAsia="zh-CN"/>
              </w:rPr>
              <w:t>复印件。</w:t>
            </w:r>
          </w:p>
        </w:tc>
        <w:tc>
          <w:tcPr>
            <w:tcW w:w="709" w:type="dxa"/>
            <w:noWrap w:val="0"/>
            <w:vAlign w:val="center"/>
          </w:tcPr>
          <w:p w14:paraId="784BDA94">
            <w:pPr>
              <w:snapToGrid w:val="0"/>
              <w:spacing w:line="280" w:lineRule="exact"/>
              <w:rPr>
                <w:rFonts w:ascii="宋体" w:hAnsi="宋体"/>
                <w:color w:val="auto"/>
                <w:sz w:val="18"/>
                <w:szCs w:val="18"/>
                <w:highlight w:val="none"/>
              </w:rPr>
            </w:pPr>
          </w:p>
        </w:tc>
      </w:tr>
    </w:tbl>
    <w:p w14:paraId="7DC76631">
      <w:pPr>
        <w:pStyle w:val="4"/>
        <w:keepNext w:val="0"/>
        <w:keepLines w:val="0"/>
        <w:pageBreakBefore w:val="0"/>
        <w:kinsoku/>
        <w:wordWrap/>
        <w:overflowPunct/>
        <w:topLinePunct w:val="0"/>
        <w:autoSpaceDE/>
        <w:autoSpaceDN/>
        <w:bidi w:val="0"/>
        <w:spacing w:before="0" w:beforeAutospacing="0" w:after="0" w:afterAutospacing="0" w:line="580" w:lineRule="exact"/>
        <w:textAlignment w:val="auto"/>
        <w:rPr>
          <w:rFonts w:ascii="仿宋" w:hAnsi="仿宋" w:eastAsia="仿宋" w:cs="仿宋"/>
          <w:b/>
          <w:color w:val="auto"/>
          <w:sz w:val="24"/>
        </w:rPr>
      </w:pPr>
      <w:r>
        <w:rPr>
          <w:rFonts w:hint="eastAsia" w:ascii="仿宋" w:hAnsi="仿宋" w:eastAsia="仿宋" w:cs="仿宋"/>
          <w:b/>
          <w:color w:val="auto"/>
          <w:sz w:val="24"/>
        </w:rPr>
        <w:t>四</w:t>
      </w:r>
      <w:r>
        <w:rPr>
          <w:rFonts w:hint="eastAsia" w:ascii="仿宋" w:hAnsi="仿宋" w:eastAsia="仿宋" w:cs="仿宋"/>
          <w:bCs w:val="0"/>
          <w:color w:val="auto"/>
        </w:rPr>
        <w:t>、</w:t>
      </w:r>
      <w:r>
        <w:rPr>
          <w:rFonts w:hint="eastAsia" w:ascii="仿宋" w:hAnsi="仿宋" w:eastAsia="仿宋" w:cs="仿宋"/>
          <w:b/>
          <w:color w:val="auto"/>
          <w:sz w:val="24"/>
        </w:rPr>
        <w:t>初步评审</w:t>
      </w:r>
    </w:p>
    <w:p w14:paraId="7D65EE8B">
      <w:pPr>
        <w:keepNext w:val="0"/>
        <w:keepLines w:val="0"/>
        <w:pageBreakBefore w:val="0"/>
        <w:kinsoku/>
        <w:wordWrap/>
        <w:overflowPunct/>
        <w:topLinePunct w:val="0"/>
        <w:autoSpaceDE/>
        <w:autoSpaceDN/>
        <w:bidi w:val="0"/>
        <w:spacing w:beforeAutospacing="0" w:afterAutospacing="0" w:line="580" w:lineRule="exact"/>
        <w:ind w:right="-1" w:firstLine="470" w:firstLineChars="196"/>
        <w:jc w:val="left"/>
        <w:textAlignment w:val="auto"/>
        <w:rPr>
          <w:rFonts w:ascii="仿宋" w:hAnsi="仿宋" w:eastAsia="仿宋" w:cs="仿宋"/>
          <w:bCs/>
          <w:color w:val="auto"/>
          <w:sz w:val="24"/>
        </w:rPr>
      </w:pPr>
      <w:r>
        <w:rPr>
          <w:rFonts w:hint="eastAsia" w:ascii="仿宋" w:hAnsi="仿宋" w:eastAsia="仿宋" w:cs="仿宋"/>
          <w:color w:val="auto"/>
          <w:sz w:val="24"/>
        </w:rPr>
        <w:t>4.1 初步评审主要为</w:t>
      </w:r>
      <w:r>
        <w:rPr>
          <w:rFonts w:hint="eastAsia" w:ascii="仿宋" w:hAnsi="仿宋" w:eastAsia="仿宋" w:cs="仿宋"/>
          <w:bCs/>
          <w:color w:val="auto"/>
          <w:sz w:val="24"/>
        </w:rPr>
        <w:t>评审委员会对各</w:t>
      </w:r>
      <w:r>
        <w:rPr>
          <w:rFonts w:hint="eastAsia" w:ascii="仿宋" w:hAnsi="仿宋" w:eastAsia="仿宋" w:cs="仿宋"/>
          <w:color w:val="auto"/>
          <w:sz w:val="24"/>
        </w:rPr>
        <w:t>比选申请文件</w:t>
      </w:r>
      <w:r>
        <w:rPr>
          <w:rFonts w:hint="eastAsia" w:ascii="仿宋" w:hAnsi="仿宋" w:eastAsia="仿宋" w:cs="仿宋"/>
          <w:bCs/>
          <w:color w:val="auto"/>
          <w:sz w:val="24"/>
        </w:rPr>
        <w:t>是否在实质上响应了比选文件要求进行评审。</w:t>
      </w:r>
    </w:p>
    <w:p w14:paraId="046B2C5E">
      <w:pPr>
        <w:keepNext w:val="0"/>
        <w:keepLines w:val="0"/>
        <w:pageBreakBefore w:val="0"/>
        <w:kinsoku/>
        <w:wordWrap/>
        <w:overflowPunct/>
        <w:topLinePunct w:val="0"/>
        <w:autoSpaceDE/>
        <w:autoSpaceDN/>
        <w:bidi w:val="0"/>
        <w:spacing w:beforeAutospacing="0" w:afterAutospacing="0" w:line="580" w:lineRule="exact"/>
        <w:ind w:right="-1" w:firstLine="470" w:firstLineChars="196"/>
        <w:jc w:val="left"/>
        <w:textAlignment w:val="auto"/>
        <w:rPr>
          <w:rFonts w:hint="eastAsia" w:ascii="仿宋" w:hAnsi="仿宋" w:eastAsia="仿宋" w:cs="仿宋"/>
          <w:b/>
          <w:bCs/>
          <w:color w:val="auto"/>
          <w:sz w:val="24"/>
        </w:rPr>
      </w:pPr>
      <w:r>
        <w:rPr>
          <w:rFonts w:hint="eastAsia" w:ascii="仿宋" w:hAnsi="仿宋" w:eastAsia="仿宋" w:cs="仿宋"/>
          <w:color w:val="auto"/>
          <w:sz w:val="24"/>
        </w:rPr>
        <w:t>4.2若比选申请文件有下表中所列任何一种情况的，则视为未能在实质上响应比选文件，属重大偏差，将不进入后续评审。</w:t>
      </w:r>
    </w:p>
    <w:p w14:paraId="0B718EBF">
      <w:pPr>
        <w:keepNext w:val="0"/>
        <w:keepLines w:val="0"/>
        <w:pageBreakBefore w:val="0"/>
        <w:kinsoku/>
        <w:wordWrap/>
        <w:overflowPunct/>
        <w:topLinePunct w:val="0"/>
        <w:autoSpaceDE/>
        <w:autoSpaceDN/>
        <w:bidi w:val="0"/>
        <w:spacing w:beforeAutospacing="0" w:afterAutospacing="0" w:line="580" w:lineRule="exact"/>
        <w:ind w:right="-1"/>
        <w:jc w:val="center"/>
        <w:textAlignment w:val="auto"/>
        <w:rPr>
          <w:rFonts w:ascii="仿宋" w:hAnsi="仿宋" w:eastAsia="仿宋" w:cs="仿宋"/>
          <w:b/>
          <w:bCs/>
          <w:color w:val="auto"/>
          <w:sz w:val="24"/>
        </w:rPr>
      </w:pPr>
      <w:r>
        <w:rPr>
          <w:rFonts w:hint="eastAsia" w:ascii="仿宋" w:hAnsi="仿宋" w:eastAsia="仿宋" w:cs="仿宋"/>
          <w:b/>
          <w:bCs/>
          <w:color w:val="auto"/>
          <w:sz w:val="24"/>
        </w:rPr>
        <w:t>比选申请文件初步评审表</w:t>
      </w:r>
    </w:p>
    <w:tbl>
      <w:tblPr>
        <w:tblStyle w:val="11"/>
        <w:tblW w:w="85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5"/>
        <w:gridCol w:w="5754"/>
        <w:gridCol w:w="2159"/>
      </w:tblGrid>
      <w:tr w14:paraId="3BF7A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trPr>
        <w:tc>
          <w:tcPr>
            <w:tcW w:w="625" w:type="dxa"/>
            <w:tcBorders>
              <w:top w:val="single" w:color="auto" w:sz="12" w:space="0"/>
              <w:left w:val="single" w:color="auto" w:sz="12" w:space="0"/>
            </w:tcBorders>
            <w:noWrap w:val="0"/>
            <w:vAlign w:val="center"/>
          </w:tcPr>
          <w:p w14:paraId="56017700">
            <w:pPr>
              <w:keepNext w:val="0"/>
              <w:keepLines w:val="0"/>
              <w:pageBreakBefore w:val="0"/>
              <w:kinsoku/>
              <w:wordWrap/>
              <w:overflowPunct/>
              <w:topLinePunct w:val="0"/>
              <w:autoSpaceDE/>
              <w:autoSpaceDN/>
              <w:bidi w:val="0"/>
              <w:spacing w:beforeAutospacing="0" w:afterAutospacing="0" w:line="580" w:lineRule="exact"/>
              <w:ind w:right="-1"/>
              <w:jc w:val="center"/>
              <w:textAlignment w:val="auto"/>
              <w:rPr>
                <w:rFonts w:ascii="仿宋" w:hAnsi="仿宋" w:eastAsia="仿宋" w:cs="仿宋"/>
                <w:color w:val="auto"/>
                <w:sz w:val="24"/>
              </w:rPr>
            </w:pPr>
            <w:r>
              <w:rPr>
                <w:rFonts w:hint="eastAsia" w:ascii="仿宋" w:hAnsi="仿宋" w:eastAsia="仿宋" w:cs="仿宋"/>
                <w:color w:val="auto"/>
                <w:sz w:val="24"/>
              </w:rPr>
              <w:t>序号</w:t>
            </w:r>
          </w:p>
        </w:tc>
        <w:tc>
          <w:tcPr>
            <w:tcW w:w="5754" w:type="dxa"/>
            <w:tcBorders>
              <w:top w:val="single" w:color="auto" w:sz="12" w:space="0"/>
            </w:tcBorders>
            <w:noWrap w:val="0"/>
            <w:vAlign w:val="center"/>
          </w:tcPr>
          <w:p w14:paraId="09CF2032">
            <w:pPr>
              <w:keepNext w:val="0"/>
              <w:keepLines w:val="0"/>
              <w:pageBreakBefore w:val="0"/>
              <w:kinsoku/>
              <w:wordWrap/>
              <w:overflowPunct/>
              <w:topLinePunct w:val="0"/>
              <w:autoSpaceDE/>
              <w:autoSpaceDN/>
              <w:bidi w:val="0"/>
              <w:spacing w:beforeAutospacing="0" w:afterAutospacing="0" w:line="580" w:lineRule="exact"/>
              <w:ind w:right="-1"/>
              <w:jc w:val="center"/>
              <w:textAlignment w:val="auto"/>
              <w:rPr>
                <w:rFonts w:ascii="仿宋" w:hAnsi="仿宋" w:eastAsia="仿宋" w:cs="仿宋"/>
                <w:color w:val="auto"/>
                <w:sz w:val="24"/>
              </w:rPr>
            </w:pPr>
            <w:r>
              <w:rPr>
                <w:rFonts w:hint="eastAsia" w:ascii="仿宋" w:hAnsi="仿宋" w:eastAsia="仿宋" w:cs="仿宋"/>
                <w:color w:val="auto"/>
                <w:sz w:val="24"/>
              </w:rPr>
              <w:t>重大偏差情况</w:t>
            </w:r>
          </w:p>
        </w:tc>
        <w:tc>
          <w:tcPr>
            <w:tcW w:w="2159" w:type="dxa"/>
            <w:tcBorders>
              <w:top w:val="single" w:color="auto" w:sz="12" w:space="0"/>
              <w:right w:val="single" w:color="auto" w:sz="12" w:space="0"/>
            </w:tcBorders>
            <w:noWrap w:val="0"/>
            <w:vAlign w:val="center"/>
          </w:tcPr>
          <w:p w14:paraId="0609AD6E">
            <w:pPr>
              <w:keepNext w:val="0"/>
              <w:keepLines w:val="0"/>
              <w:pageBreakBefore w:val="0"/>
              <w:kinsoku/>
              <w:wordWrap/>
              <w:overflowPunct/>
              <w:topLinePunct w:val="0"/>
              <w:autoSpaceDE/>
              <w:autoSpaceDN/>
              <w:bidi w:val="0"/>
              <w:spacing w:beforeAutospacing="0" w:afterAutospacing="0" w:line="580" w:lineRule="exact"/>
              <w:ind w:right="-1"/>
              <w:jc w:val="center"/>
              <w:textAlignment w:val="auto"/>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结论</w:t>
            </w:r>
          </w:p>
        </w:tc>
      </w:tr>
      <w:tr w14:paraId="700D6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trPr>
        <w:tc>
          <w:tcPr>
            <w:tcW w:w="625" w:type="dxa"/>
            <w:tcBorders>
              <w:left w:val="single" w:color="auto" w:sz="12" w:space="0"/>
            </w:tcBorders>
            <w:noWrap w:val="0"/>
            <w:vAlign w:val="center"/>
          </w:tcPr>
          <w:p w14:paraId="230F8D54">
            <w:pPr>
              <w:keepNext w:val="0"/>
              <w:keepLines w:val="0"/>
              <w:pageBreakBefore w:val="0"/>
              <w:kinsoku/>
              <w:wordWrap/>
              <w:overflowPunct/>
              <w:topLinePunct w:val="0"/>
              <w:autoSpaceDE/>
              <w:autoSpaceDN/>
              <w:bidi w:val="0"/>
              <w:spacing w:beforeAutospacing="0" w:afterAutospacing="0" w:line="580" w:lineRule="exact"/>
              <w:ind w:right="-1"/>
              <w:jc w:val="center"/>
              <w:textAlignment w:val="auto"/>
              <w:rPr>
                <w:rFonts w:ascii="仿宋" w:hAnsi="仿宋" w:eastAsia="仿宋" w:cs="仿宋"/>
                <w:color w:val="auto"/>
                <w:sz w:val="24"/>
              </w:rPr>
            </w:pPr>
            <w:r>
              <w:rPr>
                <w:rFonts w:hint="eastAsia" w:ascii="仿宋" w:hAnsi="仿宋" w:eastAsia="仿宋" w:cs="仿宋"/>
                <w:color w:val="auto"/>
                <w:sz w:val="24"/>
              </w:rPr>
              <w:t>1</w:t>
            </w:r>
          </w:p>
        </w:tc>
        <w:tc>
          <w:tcPr>
            <w:tcW w:w="5754" w:type="dxa"/>
            <w:noWrap w:val="0"/>
            <w:vAlign w:val="center"/>
          </w:tcPr>
          <w:p w14:paraId="3C7E5419">
            <w:pPr>
              <w:keepNext w:val="0"/>
              <w:keepLines w:val="0"/>
              <w:pageBreakBefore w:val="0"/>
              <w:kinsoku/>
              <w:wordWrap/>
              <w:overflowPunct/>
              <w:topLinePunct w:val="0"/>
              <w:autoSpaceDE/>
              <w:autoSpaceDN/>
              <w:bidi w:val="0"/>
              <w:spacing w:beforeAutospacing="0" w:afterAutospacing="0" w:line="580" w:lineRule="exact"/>
              <w:ind w:left="48" w:right="-1" w:hanging="48" w:hangingChars="20"/>
              <w:jc w:val="left"/>
              <w:textAlignment w:val="auto"/>
              <w:rPr>
                <w:rFonts w:ascii="仿宋" w:hAnsi="仿宋" w:eastAsia="仿宋" w:cs="仿宋"/>
                <w:color w:val="auto"/>
                <w:sz w:val="24"/>
              </w:rPr>
            </w:pPr>
            <w:r>
              <w:rPr>
                <w:rFonts w:hint="eastAsia" w:ascii="仿宋" w:hAnsi="仿宋" w:eastAsia="仿宋" w:cs="仿宋"/>
                <w:color w:val="auto"/>
                <w:sz w:val="24"/>
              </w:rPr>
              <w:t>比选申请文件签字或盖章不符合比选文件要求的</w:t>
            </w:r>
          </w:p>
        </w:tc>
        <w:tc>
          <w:tcPr>
            <w:tcW w:w="2159" w:type="dxa"/>
            <w:tcBorders>
              <w:right w:val="single" w:color="auto" w:sz="12" w:space="0"/>
            </w:tcBorders>
            <w:noWrap w:val="0"/>
            <w:vAlign w:val="center"/>
          </w:tcPr>
          <w:p w14:paraId="4229214C">
            <w:pPr>
              <w:keepNext w:val="0"/>
              <w:keepLines w:val="0"/>
              <w:pageBreakBefore w:val="0"/>
              <w:kinsoku/>
              <w:wordWrap/>
              <w:overflowPunct/>
              <w:topLinePunct w:val="0"/>
              <w:autoSpaceDE/>
              <w:autoSpaceDN/>
              <w:bidi w:val="0"/>
              <w:spacing w:beforeAutospacing="0" w:afterAutospacing="0" w:line="580" w:lineRule="exact"/>
              <w:ind w:right="-1"/>
              <w:jc w:val="center"/>
              <w:textAlignment w:val="auto"/>
              <w:rPr>
                <w:rFonts w:ascii="仿宋" w:hAnsi="仿宋" w:eastAsia="仿宋" w:cs="仿宋"/>
                <w:color w:val="auto"/>
                <w:sz w:val="24"/>
              </w:rPr>
            </w:pPr>
          </w:p>
        </w:tc>
      </w:tr>
      <w:tr w14:paraId="08691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625" w:type="dxa"/>
            <w:tcBorders>
              <w:left w:val="single" w:color="auto" w:sz="12" w:space="0"/>
            </w:tcBorders>
            <w:noWrap w:val="0"/>
            <w:vAlign w:val="center"/>
          </w:tcPr>
          <w:p w14:paraId="5ED2FF0E">
            <w:pPr>
              <w:keepNext w:val="0"/>
              <w:keepLines w:val="0"/>
              <w:pageBreakBefore w:val="0"/>
              <w:kinsoku/>
              <w:wordWrap/>
              <w:overflowPunct/>
              <w:topLinePunct w:val="0"/>
              <w:autoSpaceDE/>
              <w:autoSpaceDN/>
              <w:bidi w:val="0"/>
              <w:spacing w:beforeAutospacing="0" w:afterAutospacing="0" w:line="580" w:lineRule="exact"/>
              <w:ind w:right="-1"/>
              <w:jc w:val="center"/>
              <w:textAlignment w:val="auto"/>
              <w:rPr>
                <w:rFonts w:ascii="仿宋" w:hAnsi="仿宋" w:eastAsia="仿宋" w:cs="仿宋"/>
                <w:color w:val="auto"/>
                <w:sz w:val="24"/>
              </w:rPr>
            </w:pPr>
            <w:r>
              <w:rPr>
                <w:rFonts w:hint="eastAsia" w:ascii="仿宋" w:hAnsi="仿宋" w:eastAsia="仿宋" w:cs="仿宋"/>
                <w:color w:val="auto"/>
                <w:sz w:val="24"/>
              </w:rPr>
              <w:t>2</w:t>
            </w:r>
          </w:p>
        </w:tc>
        <w:tc>
          <w:tcPr>
            <w:tcW w:w="5754" w:type="dxa"/>
            <w:noWrap w:val="0"/>
            <w:vAlign w:val="center"/>
          </w:tcPr>
          <w:p w14:paraId="4CD3D13B">
            <w:pPr>
              <w:keepNext w:val="0"/>
              <w:keepLines w:val="0"/>
              <w:pageBreakBefore w:val="0"/>
              <w:kinsoku/>
              <w:wordWrap/>
              <w:overflowPunct/>
              <w:topLinePunct w:val="0"/>
              <w:autoSpaceDE/>
              <w:autoSpaceDN/>
              <w:bidi w:val="0"/>
              <w:spacing w:beforeAutospacing="0" w:afterAutospacing="0" w:line="580" w:lineRule="exact"/>
              <w:ind w:left="48" w:right="-1" w:hanging="48" w:hangingChars="20"/>
              <w:jc w:val="left"/>
              <w:textAlignment w:val="auto"/>
              <w:rPr>
                <w:rFonts w:ascii="仿宋" w:hAnsi="仿宋" w:eastAsia="仿宋" w:cs="仿宋"/>
                <w:bCs/>
                <w:color w:val="auto"/>
                <w:sz w:val="24"/>
              </w:rPr>
            </w:pPr>
            <w:r>
              <w:rPr>
                <w:rFonts w:hint="eastAsia" w:ascii="仿宋" w:hAnsi="仿宋" w:eastAsia="仿宋" w:cs="仿宋"/>
                <w:bCs/>
                <w:color w:val="auto"/>
                <w:sz w:val="24"/>
              </w:rPr>
              <w:t>明显不符合国家有关法规、文件和标准要求的</w:t>
            </w:r>
          </w:p>
        </w:tc>
        <w:tc>
          <w:tcPr>
            <w:tcW w:w="2159" w:type="dxa"/>
            <w:tcBorders>
              <w:right w:val="single" w:color="auto" w:sz="12" w:space="0"/>
            </w:tcBorders>
            <w:noWrap w:val="0"/>
            <w:vAlign w:val="center"/>
          </w:tcPr>
          <w:p w14:paraId="7358D88B">
            <w:pPr>
              <w:keepNext w:val="0"/>
              <w:keepLines w:val="0"/>
              <w:pageBreakBefore w:val="0"/>
              <w:kinsoku/>
              <w:wordWrap/>
              <w:overflowPunct/>
              <w:topLinePunct w:val="0"/>
              <w:autoSpaceDE/>
              <w:autoSpaceDN/>
              <w:bidi w:val="0"/>
              <w:spacing w:beforeAutospacing="0" w:afterAutospacing="0" w:line="580" w:lineRule="exact"/>
              <w:ind w:right="-1"/>
              <w:jc w:val="center"/>
              <w:textAlignment w:val="auto"/>
              <w:rPr>
                <w:rFonts w:ascii="仿宋" w:hAnsi="仿宋" w:eastAsia="仿宋" w:cs="仿宋"/>
                <w:color w:val="auto"/>
                <w:sz w:val="24"/>
              </w:rPr>
            </w:pPr>
          </w:p>
        </w:tc>
      </w:tr>
      <w:tr w14:paraId="2F21F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625" w:type="dxa"/>
            <w:tcBorders>
              <w:left w:val="single" w:color="auto" w:sz="12" w:space="0"/>
            </w:tcBorders>
            <w:noWrap w:val="0"/>
            <w:vAlign w:val="center"/>
          </w:tcPr>
          <w:p w14:paraId="75520C7F">
            <w:pPr>
              <w:keepNext w:val="0"/>
              <w:keepLines w:val="0"/>
              <w:pageBreakBefore w:val="0"/>
              <w:kinsoku/>
              <w:wordWrap/>
              <w:overflowPunct/>
              <w:topLinePunct w:val="0"/>
              <w:autoSpaceDE/>
              <w:autoSpaceDN/>
              <w:bidi w:val="0"/>
              <w:spacing w:beforeAutospacing="0" w:afterAutospacing="0" w:line="580" w:lineRule="exact"/>
              <w:ind w:right="-1"/>
              <w:jc w:val="center"/>
              <w:textAlignment w:val="auto"/>
              <w:rPr>
                <w:rFonts w:ascii="仿宋" w:hAnsi="仿宋" w:eastAsia="仿宋" w:cs="仿宋"/>
                <w:color w:val="auto"/>
                <w:sz w:val="24"/>
              </w:rPr>
            </w:pPr>
            <w:r>
              <w:rPr>
                <w:rFonts w:hint="eastAsia" w:ascii="仿宋" w:hAnsi="仿宋" w:eastAsia="仿宋" w:cs="仿宋"/>
                <w:color w:val="auto"/>
                <w:sz w:val="24"/>
              </w:rPr>
              <w:t>3</w:t>
            </w:r>
          </w:p>
        </w:tc>
        <w:tc>
          <w:tcPr>
            <w:tcW w:w="5754" w:type="dxa"/>
            <w:noWrap w:val="0"/>
            <w:vAlign w:val="center"/>
          </w:tcPr>
          <w:p w14:paraId="5C053DA4">
            <w:pPr>
              <w:keepNext w:val="0"/>
              <w:keepLines w:val="0"/>
              <w:pageBreakBefore w:val="0"/>
              <w:kinsoku/>
              <w:wordWrap/>
              <w:overflowPunct/>
              <w:topLinePunct w:val="0"/>
              <w:autoSpaceDE/>
              <w:autoSpaceDN/>
              <w:bidi w:val="0"/>
              <w:spacing w:beforeAutospacing="0" w:afterAutospacing="0" w:line="580" w:lineRule="exact"/>
              <w:ind w:left="48" w:right="-1" w:hanging="48" w:hangingChars="20"/>
              <w:jc w:val="left"/>
              <w:textAlignment w:val="auto"/>
              <w:rPr>
                <w:rFonts w:ascii="仿宋" w:hAnsi="仿宋" w:eastAsia="仿宋" w:cs="仿宋"/>
                <w:bCs/>
                <w:color w:val="auto"/>
                <w:sz w:val="24"/>
              </w:rPr>
            </w:pPr>
            <w:r>
              <w:rPr>
                <w:rFonts w:hint="eastAsia" w:ascii="仿宋" w:hAnsi="仿宋" w:eastAsia="仿宋" w:cs="仿宋"/>
                <w:color w:val="auto"/>
                <w:sz w:val="24"/>
              </w:rPr>
              <w:t>比选申请文件</w:t>
            </w:r>
            <w:r>
              <w:rPr>
                <w:rFonts w:hint="eastAsia" w:ascii="仿宋" w:hAnsi="仿宋" w:eastAsia="仿宋" w:cs="仿宋"/>
                <w:bCs/>
                <w:color w:val="auto"/>
                <w:sz w:val="24"/>
              </w:rPr>
              <w:t>内容不全或关键字迹模糊、无法辨认的</w:t>
            </w:r>
          </w:p>
        </w:tc>
        <w:tc>
          <w:tcPr>
            <w:tcW w:w="2159" w:type="dxa"/>
            <w:tcBorders>
              <w:right w:val="single" w:color="auto" w:sz="12" w:space="0"/>
            </w:tcBorders>
            <w:noWrap w:val="0"/>
            <w:vAlign w:val="center"/>
          </w:tcPr>
          <w:p w14:paraId="43934F8D">
            <w:pPr>
              <w:keepNext w:val="0"/>
              <w:keepLines w:val="0"/>
              <w:pageBreakBefore w:val="0"/>
              <w:kinsoku/>
              <w:wordWrap/>
              <w:overflowPunct/>
              <w:topLinePunct w:val="0"/>
              <w:autoSpaceDE/>
              <w:autoSpaceDN/>
              <w:bidi w:val="0"/>
              <w:spacing w:beforeAutospacing="0" w:afterAutospacing="0" w:line="580" w:lineRule="exact"/>
              <w:ind w:right="-1"/>
              <w:jc w:val="center"/>
              <w:textAlignment w:val="auto"/>
              <w:rPr>
                <w:rFonts w:ascii="仿宋" w:hAnsi="仿宋" w:eastAsia="仿宋" w:cs="仿宋"/>
                <w:color w:val="auto"/>
                <w:sz w:val="24"/>
              </w:rPr>
            </w:pPr>
          </w:p>
        </w:tc>
      </w:tr>
      <w:tr w14:paraId="1D058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trPr>
        <w:tc>
          <w:tcPr>
            <w:tcW w:w="625" w:type="dxa"/>
            <w:tcBorders>
              <w:left w:val="single" w:color="auto" w:sz="12" w:space="0"/>
            </w:tcBorders>
            <w:noWrap w:val="0"/>
            <w:vAlign w:val="center"/>
          </w:tcPr>
          <w:p w14:paraId="66CD240C">
            <w:pPr>
              <w:keepNext w:val="0"/>
              <w:keepLines w:val="0"/>
              <w:pageBreakBefore w:val="0"/>
              <w:kinsoku/>
              <w:wordWrap/>
              <w:overflowPunct/>
              <w:topLinePunct w:val="0"/>
              <w:autoSpaceDE/>
              <w:autoSpaceDN/>
              <w:bidi w:val="0"/>
              <w:spacing w:beforeAutospacing="0" w:afterAutospacing="0" w:line="580" w:lineRule="exact"/>
              <w:ind w:right="-1"/>
              <w:jc w:val="center"/>
              <w:textAlignment w:val="auto"/>
              <w:rPr>
                <w:rFonts w:ascii="仿宋" w:hAnsi="仿宋" w:eastAsia="仿宋" w:cs="仿宋"/>
                <w:color w:val="auto"/>
                <w:sz w:val="24"/>
              </w:rPr>
            </w:pPr>
            <w:r>
              <w:rPr>
                <w:rFonts w:hint="eastAsia" w:ascii="仿宋" w:hAnsi="仿宋" w:eastAsia="仿宋" w:cs="仿宋"/>
                <w:color w:val="auto"/>
                <w:sz w:val="24"/>
              </w:rPr>
              <w:t>4</w:t>
            </w:r>
          </w:p>
        </w:tc>
        <w:tc>
          <w:tcPr>
            <w:tcW w:w="5754" w:type="dxa"/>
            <w:noWrap w:val="0"/>
            <w:vAlign w:val="center"/>
          </w:tcPr>
          <w:p w14:paraId="1B6EBA19">
            <w:pPr>
              <w:keepNext w:val="0"/>
              <w:keepLines w:val="0"/>
              <w:pageBreakBefore w:val="0"/>
              <w:widowControl/>
              <w:kinsoku/>
              <w:wordWrap/>
              <w:overflowPunct/>
              <w:topLinePunct w:val="0"/>
              <w:autoSpaceDE/>
              <w:autoSpaceDN/>
              <w:bidi w:val="0"/>
              <w:adjustRightInd w:val="0"/>
              <w:snapToGrid w:val="0"/>
              <w:spacing w:beforeAutospacing="0" w:afterAutospacing="0" w:line="580" w:lineRule="exact"/>
              <w:ind w:left="62" w:right="-1" w:hanging="62"/>
              <w:jc w:val="left"/>
              <w:textAlignment w:val="auto"/>
              <w:rPr>
                <w:rFonts w:ascii="仿宋" w:hAnsi="仿宋" w:eastAsia="仿宋" w:cs="仿宋"/>
                <w:color w:val="auto"/>
                <w:sz w:val="24"/>
              </w:rPr>
            </w:pPr>
            <w:r>
              <w:rPr>
                <w:rFonts w:hint="eastAsia" w:ascii="仿宋" w:hAnsi="仿宋" w:eastAsia="仿宋" w:cs="仿宋"/>
                <w:color w:val="auto"/>
                <w:sz w:val="24"/>
              </w:rPr>
              <w:t>比选申请文件附有比选人不能接受的条件的</w:t>
            </w:r>
          </w:p>
        </w:tc>
        <w:tc>
          <w:tcPr>
            <w:tcW w:w="2159" w:type="dxa"/>
            <w:tcBorders>
              <w:right w:val="single" w:color="auto" w:sz="12" w:space="0"/>
            </w:tcBorders>
            <w:noWrap w:val="0"/>
            <w:vAlign w:val="center"/>
          </w:tcPr>
          <w:p w14:paraId="74936E20">
            <w:pPr>
              <w:keepNext w:val="0"/>
              <w:keepLines w:val="0"/>
              <w:pageBreakBefore w:val="0"/>
              <w:kinsoku/>
              <w:wordWrap/>
              <w:overflowPunct/>
              <w:topLinePunct w:val="0"/>
              <w:autoSpaceDE/>
              <w:autoSpaceDN/>
              <w:bidi w:val="0"/>
              <w:spacing w:beforeAutospacing="0" w:afterAutospacing="0" w:line="580" w:lineRule="exact"/>
              <w:ind w:right="-1"/>
              <w:jc w:val="center"/>
              <w:textAlignment w:val="auto"/>
              <w:rPr>
                <w:rFonts w:ascii="仿宋" w:hAnsi="仿宋" w:eastAsia="仿宋" w:cs="仿宋"/>
                <w:color w:val="auto"/>
                <w:sz w:val="24"/>
              </w:rPr>
            </w:pPr>
          </w:p>
        </w:tc>
      </w:tr>
      <w:tr w14:paraId="0902C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6379" w:type="dxa"/>
            <w:gridSpan w:val="2"/>
            <w:tcBorders>
              <w:left w:val="single" w:color="auto" w:sz="12" w:space="0"/>
            </w:tcBorders>
            <w:noWrap w:val="0"/>
            <w:vAlign w:val="center"/>
          </w:tcPr>
          <w:p w14:paraId="52525832">
            <w:pPr>
              <w:keepNext w:val="0"/>
              <w:keepLines w:val="0"/>
              <w:pageBreakBefore w:val="0"/>
              <w:kinsoku/>
              <w:wordWrap/>
              <w:overflowPunct/>
              <w:topLinePunct w:val="0"/>
              <w:autoSpaceDE/>
              <w:autoSpaceDN/>
              <w:bidi w:val="0"/>
              <w:spacing w:beforeAutospacing="0" w:afterAutospacing="0" w:line="580" w:lineRule="exact"/>
              <w:ind w:right="-1" w:firstLine="120"/>
              <w:jc w:val="center"/>
              <w:textAlignment w:val="auto"/>
              <w:rPr>
                <w:rFonts w:ascii="仿宋" w:hAnsi="仿宋" w:eastAsia="仿宋" w:cs="仿宋"/>
                <w:color w:val="auto"/>
                <w:sz w:val="24"/>
              </w:rPr>
            </w:pPr>
            <w:r>
              <w:rPr>
                <w:rFonts w:hint="eastAsia" w:ascii="仿宋" w:hAnsi="仿宋" w:eastAsia="仿宋" w:cs="仿宋"/>
                <w:color w:val="auto"/>
                <w:sz w:val="24"/>
              </w:rPr>
              <w:t>结论（应填写“</w:t>
            </w:r>
            <w:r>
              <w:rPr>
                <w:rFonts w:hint="eastAsia" w:ascii="仿宋" w:hAnsi="仿宋" w:eastAsia="仿宋" w:cs="仿宋"/>
                <w:color w:val="auto"/>
                <w:sz w:val="24"/>
                <w:lang w:val="en-US" w:eastAsia="zh-CN"/>
              </w:rPr>
              <w:t>是</w:t>
            </w:r>
            <w:r>
              <w:rPr>
                <w:rFonts w:hint="eastAsia" w:ascii="仿宋" w:hAnsi="仿宋" w:eastAsia="仿宋" w:cs="仿宋"/>
                <w:color w:val="auto"/>
                <w:sz w:val="24"/>
              </w:rPr>
              <w:t>”或“</w:t>
            </w:r>
            <w:r>
              <w:rPr>
                <w:rFonts w:hint="eastAsia" w:ascii="仿宋" w:hAnsi="仿宋" w:eastAsia="仿宋" w:cs="仿宋"/>
                <w:color w:val="auto"/>
                <w:sz w:val="24"/>
                <w:lang w:val="en-US" w:eastAsia="zh-CN"/>
              </w:rPr>
              <w:t>否</w:t>
            </w:r>
            <w:r>
              <w:rPr>
                <w:rFonts w:hint="eastAsia" w:ascii="仿宋" w:hAnsi="仿宋" w:eastAsia="仿宋" w:cs="仿宋"/>
                <w:color w:val="auto"/>
                <w:sz w:val="24"/>
              </w:rPr>
              <w:t>”）</w:t>
            </w:r>
          </w:p>
        </w:tc>
        <w:tc>
          <w:tcPr>
            <w:tcW w:w="2159" w:type="dxa"/>
            <w:tcBorders>
              <w:right w:val="single" w:color="auto" w:sz="12" w:space="0"/>
            </w:tcBorders>
            <w:noWrap w:val="0"/>
            <w:vAlign w:val="center"/>
          </w:tcPr>
          <w:p w14:paraId="775AEB7E">
            <w:pPr>
              <w:keepNext w:val="0"/>
              <w:keepLines w:val="0"/>
              <w:pageBreakBefore w:val="0"/>
              <w:kinsoku/>
              <w:wordWrap/>
              <w:overflowPunct/>
              <w:topLinePunct w:val="0"/>
              <w:autoSpaceDE/>
              <w:autoSpaceDN/>
              <w:bidi w:val="0"/>
              <w:spacing w:beforeAutospacing="0" w:afterAutospacing="0" w:line="580" w:lineRule="exact"/>
              <w:ind w:right="-1"/>
              <w:jc w:val="center"/>
              <w:textAlignment w:val="auto"/>
              <w:rPr>
                <w:rFonts w:ascii="仿宋" w:hAnsi="仿宋" w:eastAsia="仿宋" w:cs="仿宋"/>
                <w:color w:val="auto"/>
                <w:sz w:val="24"/>
              </w:rPr>
            </w:pPr>
          </w:p>
        </w:tc>
      </w:tr>
      <w:tr w14:paraId="480A66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538" w:type="dxa"/>
            <w:gridSpan w:val="3"/>
            <w:tcBorders>
              <w:left w:val="single" w:color="auto" w:sz="12" w:space="0"/>
              <w:right w:val="single" w:color="auto" w:sz="12" w:space="0"/>
            </w:tcBorders>
            <w:noWrap w:val="0"/>
            <w:vAlign w:val="center"/>
          </w:tcPr>
          <w:p w14:paraId="3FA90823">
            <w:pPr>
              <w:keepNext w:val="0"/>
              <w:keepLines w:val="0"/>
              <w:pageBreakBefore w:val="0"/>
              <w:kinsoku/>
              <w:wordWrap/>
              <w:overflowPunct/>
              <w:topLinePunct w:val="0"/>
              <w:autoSpaceDE/>
              <w:autoSpaceDN/>
              <w:bidi w:val="0"/>
              <w:spacing w:beforeAutospacing="0" w:afterAutospacing="0" w:line="580" w:lineRule="exact"/>
              <w:ind w:right="-1"/>
              <w:jc w:val="both"/>
              <w:textAlignment w:val="auto"/>
              <w:rPr>
                <w:rFonts w:hint="default" w:ascii="仿宋" w:hAnsi="仿宋" w:eastAsia="仿宋" w:cs="仿宋"/>
                <w:color w:val="auto"/>
                <w:sz w:val="24"/>
                <w:lang w:val="en-US"/>
              </w:rPr>
            </w:pPr>
            <w:r>
              <w:rPr>
                <w:rFonts w:hint="eastAsia" w:ascii="仿宋" w:hAnsi="仿宋" w:eastAsia="仿宋" w:cs="仿宋"/>
                <w:color w:val="auto"/>
                <w:sz w:val="24"/>
                <w:lang w:eastAsia="zh-CN"/>
              </w:rPr>
              <w:t>评审人员签字：</w:t>
            </w:r>
            <w:r>
              <w:rPr>
                <w:rFonts w:hint="eastAsia" w:ascii="仿宋" w:hAnsi="仿宋" w:eastAsia="仿宋" w:cs="仿宋"/>
                <w:color w:val="auto"/>
                <w:sz w:val="24"/>
                <w:lang w:val="en-US" w:eastAsia="zh-CN"/>
              </w:rPr>
              <w:t xml:space="preserve">                                     监督人员：</w:t>
            </w:r>
          </w:p>
        </w:tc>
      </w:tr>
    </w:tbl>
    <w:p w14:paraId="2EA04E04">
      <w:pPr>
        <w:keepNext w:val="0"/>
        <w:keepLines w:val="0"/>
        <w:pageBreakBefore w:val="0"/>
        <w:kinsoku/>
        <w:wordWrap/>
        <w:overflowPunct/>
        <w:topLinePunct w:val="0"/>
        <w:autoSpaceDE/>
        <w:autoSpaceDN/>
        <w:bidi w:val="0"/>
        <w:spacing w:beforeAutospacing="0" w:afterAutospacing="0" w:line="580" w:lineRule="exact"/>
        <w:ind w:right="-1" w:firstLine="470" w:firstLineChars="196"/>
        <w:jc w:val="left"/>
        <w:textAlignment w:val="auto"/>
        <w:rPr>
          <w:rFonts w:ascii="仿宋" w:hAnsi="仿宋" w:eastAsia="仿宋" w:cs="仿宋"/>
          <w:color w:val="auto"/>
          <w:sz w:val="24"/>
        </w:rPr>
      </w:pPr>
      <w:r>
        <w:rPr>
          <w:rFonts w:hint="eastAsia" w:ascii="仿宋" w:hAnsi="仿宋" w:eastAsia="仿宋" w:cs="仿宋"/>
          <w:color w:val="auto"/>
          <w:sz w:val="24"/>
        </w:rPr>
        <w:t>4.3上述重大偏差之外的偏差为细微偏差。评审专家应当书面要求存在细微偏差的比选申请人在详细评审前予以补正。拒不补正的，在评分</w:t>
      </w:r>
      <w:r>
        <w:rPr>
          <w:rFonts w:hint="eastAsia" w:ascii="仿宋" w:hAnsi="仿宋" w:eastAsia="仿宋" w:cs="仿宋"/>
          <w:color w:val="auto"/>
          <w:sz w:val="24"/>
          <w:lang w:eastAsia="zh-CN"/>
        </w:rPr>
        <w:t>比选</w:t>
      </w:r>
      <w:r>
        <w:rPr>
          <w:rFonts w:hint="eastAsia" w:ascii="仿宋" w:hAnsi="仿宋" w:eastAsia="仿宋" w:cs="仿宋"/>
          <w:color w:val="auto"/>
          <w:sz w:val="24"/>
        </w:rPr>
        <w:t>时可以对细微偏差作不利于比选申请人的处理。有关澄清说明与答复，比选申请人应以书面形式进行，但对报价等实质性的内容不得更改。澄清问题作为比选申请文件的组成部分。</w:t>
      </w:r>
    </w:p>
    <w:p w14:paraId="574D2945">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val="0"/>
        <w:overflowPunct/>
        <w:topLinePunct w:val="0"/>
        <w:autoSpaceDE/>
        <w:autoSpaceDN/>
        <w:bidi w:val="0"/>
        <w:adjustRightInd/>
        <w:snapToGrid/>
        <w:spacing w:before="0" w:beforeAutospacing="0" w:after="0" w:afterAutospacing="0" w:line="300" w:lineRule="exact"/>
        <w:ind w:left="0" w:right="0" w:firstLine="392" w:firstLineChars="200"/>
        <w:jc w:val="both"/>
        <w:textAlignment w:val="auto"/>
        <w:rPr>
          <w:rFonts w:hint="eastAsia" w:ascii="宋体" w:hAnsi="宋体" w:cs="宋体"/>
          <w:i w:val="0"/>
          <w:caps w:val="0"/>
          <w:color w:val="333333"/>
          <w:spacing w:val="8"/>
          <w:sz w:val="18"/>
          <w:szCs w:val="18"/>
          <w:lang w:eastAsia="zh-CN"/>
        </w:rPr>
      </w:pPr>
    </w:p>
    <w:p w14:paraId="5ACD47CB">
      <w:pPr>
        <w:rPr>
          <w:rFonts w:hint="eastAsia" w:ascii="方正黑体简体" w:hAnsi="方正黑体简体" w:eastAsia="方正黑体简体" w:cs="方正黑体简体"/>
          <w:b w:val="0"/>
          <w:bCs w:val="0"/>
          <w:sz w:val="32"/>
          <w:szCs w:val="32"/>
          <w:lang w:val="en-US" w:eastAsia="zh-CN"/>
        </w:rPr>
      </w:pPr>
      <w:r>
        <w:rPr>
          <w:rFonts w:hint="eastAsia" w:ascii="方正小标宋简体" w:hAnsi="方正小标宋简体" w:eastAsia="方正小标宋简体" w:cs="方正小标宋简体"/>
          <w:sz w:val="32"/>
          <w:szCs w:val="32"/>
          <w:lang w:eastAsia="zh-CN"/>
        </w:rPr>
        <w:t>七、</w:t>
      </w:r>
      <w:r>
        <w:rPr>
          <w:rFonts w:hint="eastAsia" w:ascii="方正黑体简体" w:hAnsi="方正黑体简体" w:eastAsia="方正黑体简体" w:cs="方正黑体简体"/>
          <w:b w:val="0"/>
          <w:bCs w:val="0"/>
          <w:sz w:val="32"/>
          <w:szCs w:val="32"/>
          <w:lang w:val="en-US" w:eastAsia="zh-CN"/>
        </w:rPr>
        <w:t>评标标准与方法</w:t>
      </w:r>
    </w:p>
    <w:p w14:paraId="4B721E73">
      <w:pPr>
        <w:keepNext w:val="0"/>
        <w:keepLines w:val="0"/>
        <w:pageBreakBefore w:val="0"/>
        <w:widowControl/>
        <w:numPr>
          <w:ilvl w:val="0"/>
          <w:numId w:val="0"/>
        </w:numPr>
        <w:kinsoku/>
        <w:wordWrap/>
        <w:overflowPunct/>
        <w:topLinePunct w:val="0"/>
        <w:autoSpaceDE/>
        <w:autoSpaceDN/>
        <w:bidi w:val="0"/>
        <w:adjustRightInd/>
        <w:snapToGrid/>
        <w:spacing w:after="0" w:line="500" w:lineRule="exact"/>
        <w:jc w:val="both"/>
        <w:textAlignment w:val="auto"/>
        <w:outlineLvl w:val="9"/>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（一）</w:t>
      </w:r>
      <w:r>
        <w:rPr>
          <w:rFonts w:hint="eastAsia" w:ascii="方正仿宋简体" w:hAnsi="方正仿宋简体" w:eastAsia="方正仿宋简体" w:cs="方正仿宋简体"/>
          <w:sz w:val="32"/>
          <w:szCs w:val="32"/>
        </w:rPr>
        <w:t>评标方法：综合评分法（满分100分）</w:t>
      </w:r>
    </w:p>
    <w:p w14:paraId="5C099C3B">
      <w:pPr>
        <w:pStyle w:val="2"/>
        <w:rPr>
          <w:rFonts w:hint="eastAsia"/>
        </w:rPr>
      </w:pPr>
    </w:p>
    <w:p w14:paraId="418882AB">
      <w:pPr>
        <w:keepNext w:val="0"/>
        <w:keepLines w:val="0"/>
        <w:pageBreakBefore w:val="0"/>
        <w:widowControl/>
        <w:numPr>
          <w:ilvl w:val="0"/>
          <w:numId w:val="0"/>
        </w:numPr>
        <w:kinsoku/>
        <w:wordWrap/>
        <w:overflowPunct/>
        <w:topLinePunct w:val="0"/>
        <w:autoSpaceDE/>
        <w:autoSpaceDN/>
        <w:bidi w:val="0"/>
        <w:adjustRightInd/>
        <w:snapToGrid/>
        <w:spacing w:after="0" w:line="50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成都市青白江区中医医院采购项目</w:t>
      </w:r>
    </w:p>
    <w:p w14:paraId="67AFB1C5">
      <w:pPr>
        <w:keepNext w:val="0"/>
        <w:keepLines w:val="0"/>
        <w:pageBreakBefore w:val="0"/>
        <w:widowControl/>
        <w:numPr>
          <w:ilvl w:val="0"/>
          <w:numId w:val="0"/>
        </w:numPr>
        <w:kinsoku/>
        <w:wordWrap/>
        <w:overflowPunct/>
        <w:topLinePunct w:val="0"/>
        <w:autoSpaceDE/>
        <w:autoSpaceDN/>
        <w:bidi w:val="0"/>
        <w:adjustRightInd/>
        <w:snapToGrid/>
        <w:spacing w:after="0" w:line="50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综合评分明细表</w:t>
      </w:r>
    </w:p>
    <w:p w14:paraId="0B57A640">
      <w:pPr>
        <w:pStyle w:val="2"/>
        <w:rPr>
          <w:rFonts w:hint="eastAsia"/>
          <w:lang w:val="en-US" w:eastAsia="zh-CN"/>
        </w:rPr>
      </w:pPr>
    </w:p>
    <w:p w14:paraId="656308F5">
      <w:pPr>
        <w:pStyle w:val="5"/>
        <w:keepNext w:val="0"/>
        <w:keepLines w:val="0"/>
        <w:pageBreakBefore w:val="0"/>
        <w:widowControl w:val="0"/>
        <w:numPr>
          <w:ilvl w:val="2"/>
          <w:numId w:val="0"/>
        </w:numPr>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采购项目名称：成都市青白江区中医医院内部审计咨询服务项目</w:t>
      </w:r>
    </w:p>
    <w:p w14:paraId="01421D25">
      <w:pPr>
        <w:pStyle w:val="5"/>
        <w:keepNext w:val="0"/>
        <w:keepLines w:val="0"/>
        <w:pageBreakBefore w:val="0"/>
        <w:widowControl w:val="0"/>
        <w:numPr>
          <w:ilvl w:val="2"/>
          <w:numId w:val="0"/>
        </w:numPr>
        <w:kinsoku/>
        <w:wordWrap/>
        <w:overflowPunct/>
        <w:topLinePunct w:val="0"/>
        <w:autoSpaceDE/>
        <w:autoSpaceDN/>
        <w:bidi w:val="0"/>
        <w:adjustRightInd/>
        <w:snapToGrid/>
        <w:spacing w:before="0" w:beforeAutospacing="0" w:after="0" w:afterAutospacing="0" w:line="360" w:lineRule="auto"/>
        <w:jc w:val="left"/>
        <w:textAlignment w:val="auto"/>
        <w:rPr>
          <w:rFonts w:hint="eastAsia" w:ascii="仿宋" w:hAnsi="仿宋" w:eastAsia="仿宋" w:cs="仿宋"/>
          <w:b w:val="0"/>
          <w:kern w:val="2"/>
          <w:sz w:val="24"/>
          <w:szCs w:val="24"/>
          <w:lang w:val="en-US" w:eastAsia="zh-CN" w:bidi="ar-SA"/>
        </w:rPr>
      </w:pPr>
      <w:r>
        <w:rPr>
          <w:rFonts w:hint="eastAsia" w:ascii="仿宋" w:hAnsi="仿宋" w:eastAsia="仿宋" w:cs="仿宋"/>
          <w:b w:val="0"/>
          <w:kern w:val="2"/>
          <w:sz w:val="24"/>
          <w:szCs w:val="24"/>
          <w:lang w:val="en-US" w:eastAsia="zh-CN" w:bidi="ar-SA"/>
        </w:rPr>
        <w:t>项目编号：</w:t>
      </w:r>
      <w:r>
        <w:rPr>
          <w:rFonts w:hint="eastAsia" w:ascii="方正黑体简体" w:hAnsi="方正黑体简体" w:eastAsia="方正黑体简体" w:cs="方正黑体简体"/>
          <w:b w:val="0"/>
          <w:bCs w:val="0"/>
          <w:color w:val="auto"/>
          <w:sz w:val="24"/>
          <w:szCs w:val="24"/>
          <w:lang w:val="en-US" w:eastAsia="zh-CN"/>
        </w:rPr>
        <w:t>20260501</w:t>
      </w:r>
      <w:r>
        <w:rPr>
          <w:rFonts w:hint="eastAsia" w:ascii="仿宋" w:hAnsi="仿宋" w:eastAsia="仿宋" w:cs="仿宋"/>
          <w:b w:val="0"/>
          <w:kern w:val="2"/>
          <w:sz w:val="24"/>
          <w:szCs w:val="24"/>
          <w:lang w:val="en-US" w:eastAsia="zh-CN" w:bidi="ar-SA"/>
        </w:rPr>
        <w:t>号</w:t>
      </w:r>
    </w:p>
    <w:p w14:paraId="1182FB18">
      <w:pPr>
        <w:jc w:val="left"/>
        <w:rPr>
          <w:rFonts w:hint="eastAsia"/>
          <w:lang w:val="en-US" w:eastAsia="zh-CN"/>
        </w:rPr>
      </w:pPr>
      <w:r>
        <w:rPr>
          <w:rFonts w:hint="eastAsia" w:ascii="仿宋" w:hAnsi="仿宋" w:eastAsia="仿宋" w:cs="仿宋"/>
          <w:b w:val="0"/>
          <w:kern w:val="2"/>
          <w:sz w:val="24"/>
          <w:szCs w:val="24"/>
          <w:lang w:val="en-US" w:eastAsia="zh-CN" w:bidi="ar-SA"/>
        </w:rPr>
        <w:t>时间：</w:t>
      </w:r>
      <w:r>
        <w:rPr>
          <w:rFonts w:hint="default" w:ascii="仿宋" w:hAnsi="仿宋" w:eastAsia="仿宋" w:cs="仿宋"/>
          <w:b w:val="0"/>
          <w:kern w:val="2"/>
          <w:sz w:val="24"/>
          <w:szCs w:val="24"/>
          <w:lang w:val="en-US" w:eastAsia="zh-CN" w:bidi="ar-SA"/>
        </w:rPr>
        <w:t xml:space="preserve">                                         </w:t>
      </w:r>
      <w:r>
        <w:rPr>
          <w:rFonts w:hint="eastAsia" w:ascii="仿宋" w:hAnsi="仿宋" w:eastAsia="仿宋" w:cs="仿宋"/>
          <w:b w:val="0"/>
          <w:kern w:val="2"/>
          <w:sz w:val="24"/>
          <w:szCs w:val="24"/>
          <w:lang w:val="en-US" w:eastAsia="zh-CN" w:bidi="ar-SA"/>
        </w:rPr>
        <w:t>评分人：</w:t>
      </w:r>
    </w:p>
    <w:tbl>
      <w:tblPr>
        <w:tblStyle w:val="11"/>
        <w:tblpPr w:leftFromText="180" w:rightFromText="180" w:vertAnchor="text" w:horzAnchor="page" w:tblpX="795" w:tblpY="414"/>
        <w:tblOverlap w:val="never"/>
        <w:tblW w:w="10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1659"/>
        <w:gridCol w:w="2953"/>
        <w:gridCol w:w="4545"/>
        <w:gridCol w:w="1290"/>
      </w:tblGrid>
      <w:tr w14:paraId="1522B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693" w:hRule="atLeast"/>
          <w:tblHeader/>
          <w:jc w:val="center"/>
        </w:trPr>
        <w:tc>
          <w:tcPr>
            <w:tcW w:w="1659" w:type="dxa"/>
            <w:shd w:val="clear" w:color="auto" w:fill="auto"/>
            <w:tcMar>
              <w:top w:w="150" w:type="dxa"/>
              <w:left w:w="0" w:type="dxa"/>
              <w:bottom w:w="150" w:type="dxa"/>
              <w:right w:w="240" w:type="dxa"/>
            </w:tcMar>
            <w:vAlign w:val="center"/>
          </w:tcPr>
          <w:p w14:paraId="54F8F545">
            <w:pPr>
              <w:keepNext w:val="0"/>
              <w:keepLines w:val="0"/>
              <w:widowControl/>
              <w:suppressLineNumbers w:val="0"/>
              <w:jc w:val="center"/>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kern w:val="0"/>
                <w:sz w:val="24"/>
                <w:szCs w:val="24"/>
                <w:lang w:val="en-US" w:eastAsia="zh-CN" w:bidi="ar"/>
              </w:rPr>
              <w:t>评分项</w:t>
            </w:r>
          </w:p>
        </w:tc>
        <w:tc>
          <w:tcPr>
            <w:tcW w:w="2953" w:type="dxa"/>
            <w:shd w:val="clear" w:color="auto" w:fill="auto"/>
            <w:tcMar>
              <w:top w:w="150" w:type="dxa"/>
              <w:left w:w="240" w:type="dxa"/>
              <w:bottom w:w="150" w:type="dxa"/>
              <w:right w:w="240" w:type="dxa"/>
            </w:tcMar>
            <w:vAlign w:val="center"/>
          </w:tcPr>
          <w:p w14:paraId="18CBD8EB">
            <w:pPr>
              <w:keepNext w:val="0"/>
              <w:keepLines w:val="0"/>
              <w:widowControl/>
              <w:suppressLineNumbers w:val="0"/>
              <w:jc w:val="center"/>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kern w:val="0"/>
                <w:sz w:val="24"/>
                <w:szCs w:val="24"/>
                <w:lang w:val="en-US" w:eastAsia="zh-CN" w:bidi="ar"/>
              </w:rPr>
              <w:t>分值</w:t>
            </w:r>
          </w:p>
        </w:tc>
        <w:tc>
          <w:tcPr>
            <w:tcW w:w="4545" w:type="dxa"/>
            <w:shd w:val="clear" w:color="auto" w:fill="auto"/>
            <w:tcMar>
              <w:top w:w="150" w:type="dxa"/>
              <w:left w:w="240" w:type="dxa"/>
              <w:bottom w:w="150" w:type="dxa"/>
              <w:right w:w="240" w:type="dxa"/>
            </w:tcMar>
            <w:vAlign w:val="center"/>
          </w:tcPr>
          <w:p w14:paraId="0F8414AF">
            <w:pPr>
              <w:keepNext w:val="0"/>
              <w:keepLines w:val="0"/>
              <w:widowControl/>
              <w:suppressLineNumbers w:val="0"/>
              <w:jc w:val="center"/>
              <w:rPr>
                <w:rFonts w:hint="eastAsia" w:ascii="方正仿宋简体" w:hAnsi="方正仿宋简体" w:eastAsia="方正仿宋简体" w:cs="方正仿宋简体"/>
                <w:b w:val="0"/>
                <w:bCs w:val="0"/>
                <w:sz w:val="24"/>
                <w:szCs w:val="24"/>
              </w:rPr>
            </w:pPr>
            <w:r>
              <w:rPr>
                <w:rFonts w:hint="eastAsia" w:ascii="方正仿宋简体" w:hAnsi="方正仿宋简体" w:eastAsia="方正仿宋简体" w:cs="方正仿宋简体"/>
                <w:b w:val="0"/>
                <w:bCs w:val="0"/>
                <w:kern w:val="0"/>
                <w:sz w:val="24"/>
                <w:szCs w:val="24"/>
                <w:lang w:val="en-US" w:eastAsia="zh-CN" w:bidi="ar"/>
              </w:rPr>
              <w:t>评分细则</w:t>
            </w:r>
          </w:p>
        </w:tc>
        <w:tc>
          <w:tcPr>
            <w:tcW w:w="1290" w:type="dxa"/>
            <w:shd w:val="clear" w:color="auto" w:fill="auto"/>
            <w:tcMar>
              <w:top w:w="150" w:type="dxa"/>
              <w:left w:w="240" w:type="dxa"/>
              <w:bottom w:w="150" w:type="dxa"/>
              <w:right w:w="240" w:type="dxa"/>
            </w:tcMar>
            <w:vAlign w:val="center"/>
          </w:tcPr>
          <w:p w14:paraId="3EC537EB">
            <w:pPr>
              <w:keepNext w:val="0"/>
              <w:keepLines w:val="0"/>
              <w:widowControl/>
              <w:suppressLineNumbers w:val="0"/>
              <w:jc w:val="center"/>
              <w:rPr>
                <w:rFonts w:hint="eastAsia" w:ascii="方正仿宋简体" w:hAnsi="方正仿宋简体" w:eastAsia="方正仿宋简体" w:cs="方正仿宋简体"/>
                <w:b w:val="0"/>
                <w:bCs w:val="0"/>
                <w:kern w:val="0"/>
                <w:sz w:val="24"/>
                <w:szCs w:val="24"/>
                <w:lang w:val="en-US" w:eastAsia="zh-CN" w:bidi="ar"/>
              </w:rPr>
            </w:pPr>
            <w:r>
              <w:rPr>
                <w:rFonts w:hint="eastAsia" w:ascii="方正仿宋简体" w:hAnsi="方正仿宋简体" w:eastAsia="方正仿宋简体" w:cs="方正仿宋简体"/>
                <w:b w:val="0"/>
                <w:bCs w:val="0"/>
                <w:kern w:val="0"/>
                <w:sz w:val="24"/>
                <w:szCs w:val="24"/>
                <w:lang w:val="en-US" w:eastAsia="zh-CN" w:bidi="ar"/>
              </w:rPr>
              <w:t>得分</w:t>
            </w:r>
          </w:p>
        </w:tc>
      </w:tr>
      <w:tr w14:paraId="3135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1659" w:type="dxa"/>
            <w:shd w:val="clear" w:color="auto" w:fill="auto"/>
            <w:tcMar>
              <w:top w:w="150" w:type="dxa"/>
              <w:left w:w="0" w:type="dxa"/>
              <w:bottom w:w="150" w:type="dxa"/>
              <w:right w:w="240" w:type="dxa"/>
            </w:tcMar>
            <w:vAlign w:val="center"/>
          </w:tcPr>
          <w:p w14:paraId="6EA58DBC">
            <w:pPr>
              <w:keepNext w:val="0"/>
              <w:keepLines w:val="0"/>
              <w:widowControl/>
              <w:suppressLineNumbers w:val="0"/>
              <w:jc w:val="center"/>
              <w:rPr>
                <w:rFonts w:hint="eastAsia" w:ascii="方正仿宋简体" w:hAnsi="方正仿宋简体" w:eastAsia="方正仿宋简体" w:cs="方正仿宋简体"/>
                <w:b w:val="0"/>
                <w:bCs w:val="0"/>
                <w:sz w:val="21"/>
                <w:szCs w:val="21"/>
              </w:rPr>
            </w:pPr>
            <w:r>
              <w:rPr>
                <w:rFonts w:hint="eastAsia" w:ascii="方正仿宋简体" w:hAnsi="方正仿宋简体" w:eastAsia="方正仿宋简体" w:cs="方正仿宋简体"/>
                <w:b w:val="0"/>
                <w:bCs w:val="0"/>
                <w:kern w:val="0"/>
                <w:sz w:val="21"/>
                <w:szCs w:val="21"/>
                <w:lang w:val="en-US" w:eastAsia="zh-CN" w:bidi="ar"/>
              </w:rPr>
              <w:t>价格（20分）</w:t>
            </w:r>
          </w:p>
        </w:tc>
        <w:tc>
          <w:tcPr>
            <w:tcW w:w="2953" w:type="dxa"/>
            <w:shd w:val="clear" w:color="auto" w:fill="auto"/>
            <w:tcMar>
              <w:top w:w="150" w:type="dxa"/>
              <w:left w:w="240" w:type="dxa"/>
              <w:bottom w:w="150" w:type="dxa"/>
              <w:right w:w="240" w:type="dxa"/>
            </w:tcMar>
            <w:vAlign w:val="center"/>
          </w:tcPr>
          <w:p w14:paraId="287A4D7F">
            <w:pPr>
              <w:keepNext w:val="0"/>
              <w:keepLines w:val="0"/>
              <w:widowControl/>
              <w:suppressLineNumbers w:val="0"/>
              <w:jc w:val="left"/>
              <w:rPr>
                <w:rFonts w:hint="eastAsia" w:ascii="方正仿宋简体" w:hAnsi="方正仿宋简体" w:eastAsia="方正仿宋简体" w:cs="方正仿宋简体"/>
                <w:b w:val="0"/>
                <w:bCs w:val="0"/>
                <w:sz w:val="21"/>
                <w:szCs w:val="21"/>
              </w:rPr>
            </w:pPr>
            <w:r>
              <w:rPr>
                <w:rFonts w:hint="eastAsia" w:ascii="方正仿宋简体" w:hAnsi="方正仿宋简体" w:eastAsia="方正仿宋简体" w:cs="方正仿宋简体"/>
                <w:b w:val="0"/>
                <w:bCs w:val="0"/>
                <w:kern w:val="0"/>
                <w:sz w:val="21"/>
                <w:szCs w:val="21"/>
                <w:lang w:val="en-US" w:eastAsia="zh-CN" w:bidi="ar"/>
              </w:rPr>
              <w:t>报价（20分）</w:t>
            </w:r>
          </w:p>
        </w:tc>
        <w:tc>
          <w:tcPr>
            <w:tcW w:w="4545" w:type="dxa"/>
            <w:shd w:val="clear" w:color="auto" w:fill="auto"/>
            <w:tcMar>
              <w:top w:w="150" w:type="dxa"/>
              <w:left w:w="240" w:type="dxa"/>
              <w:bottom w:w="150" w:type="dxa"/>
              <w:right w:w="0" w:type="dxa"/>
            </w:tcMar>
            <w:vAlign w:val="center"/>
          </w:tcPr>
          <w:p w14:paraId="530466BA">
            <w:pPr>
              <w:keepNext w:val="0"/>
              <w:keepLines w:val="0"/>
              <w:widowControl/>
              <w:suppressLineNumbers w:val="0"/>
              <w:jc w:val="left"/>
              <w:rPr>
                <w:rFonts w:hint="eastAsia" w:ascii="方正仿宋简体" w:hAnsi="方正仿宋简体" w:eastAsia="方正仿宋简体" w:cs="方正仿宋简体"/>
                <w:b w:val="0"/>
                <w:bCs w:val="0"/>
                <w:sz w:val="24"/>
                <w:szCs w:val="24"/>
              </w:rPr>
            </w:pPr>
            <w:r>
              <w:rPr>
                <w:rFonts w:hint="eastAsia" w:ascii="宋体" w:hAnsi="宋体" w:eastAsia="宋体" w:cs="宋体"/>
                <w:i w:val="0"/>
                <w:caps w:val="0"/>
                <w:color w:val="333333"/>
                <w:spacing w:val="8"/>
                <w:kern w:val="0"/>
                <w:sz w:val="18"/>
                <w:szCs w:val="18"/>
                <w:lang w:val="en-US" w:eastAsia="zh-CN" w:bidi="ar"/>
              </w:rPr>
              <w:t>采用低价优先法计算，满足招标文件要求且投标价格最低的为评标基准价，其价格分为满分。其他投标人的价格分统一按照下列公式计算：投标报价得分=(评标基准价/投标报价)×20%×100。</w:t>
            </w:r>
          </w:p>
        </w:tc>
        <w:tc>
          <w:tcPr>
            <w:tcW w:w="1290" w:type="dxa"/>
            <w:shd w:val="clear" w:color="auto" w:fill="auto"/>
            <w:tcMar>
              <w:top w:w="150" w:type="dxa"/>
              <w:left w:w="240" w:type="dxa"/>
              <w:bottom w:w="150" w:type="dxa"/>
              <w:right w:w="0" w:type="dxa"/>
            </w:tcMar>
            <w:vAlign w:val="center"/>
          </w:tcPr>
          <w:p w14:paraId="1EEC066E">
            <w:pPr>
              <w:keepNext w:val="0"/>
              <w:keepLines w:val="0"/>
              <w:widowControl/>
              <w:suppressLineNumbers w:val="0"/>
              <w:jc w:val="left"/>
              <w:rPr>
                <w:rFonts w:hint="eastAsia" w:ascii="方正仿宋简体" w:hAnsi="方正仿宋简体" w:eastAsia="方正仿宋简体" w:cs="方正仿宋简体"/>
                <w:b w:val="0"/>
                <w:bCs w:val="0"/>
                <w:kern w:val="0"/>
                <w:sz w:val="24"/>
                <w:szCs w:val="24"/>
                <w:lang w:val="en-US" w:eastAsia="zh-CN" w:bidi="ar"/>
              </w:rPr>
            </w:pPr>
          </w:p>
        </w:tc>
      </w:tr>
      <w:tr w14:paraId="05B69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055" w:hRule="atLeast"/>
          <w:jc w:val="center"/>
        </w:trPr>
        <w:tc>
          <w:tcPr>
            <w:tcW w:w="1659" w:type="dxa"/>
            <w:vMerge w:val="restart"/>
            <w:shd w:val="clear" w:color="auto" w:fill="auto"/>
            <w:tcMar>
              <w:top w:w="150" w:type="dxa"/>
              <w:left w:w="0" w:type="dxa"/>
              <w:bottom w:w="150" w:type="dxa"/>
              <w:right w:w="240" w:type="dxa"/>
            </w:tcMar>
            <w:vAlign w:val="center"/>
          </w:tcPr>
          <w:p w14:paraId="705F4892">
            <w:pPr>
              <w:keepNext w:val="0"/>
              <w:keepLines w:val="0"/>
              <w:widowControl/>
              <w:suppressLineNumbers w:val="0"/>
              <w:jc w:val="center"/>
              <w:rPr>
                <w:rFonts w:hint="eastAsia" w:ascii="方正仿宋简体" w:hAnsi="方正仿宋简体" w:eastAsia="方正仿宋简体" w:cs="方正仿宋简体"/>
                <w:b w:val="0"/>
                <w:bCs w:val="0"/>
                <w:sz w:val="21"/>
                <w:szCs w:val="21"/>
              </w:rPr>
            </w:pPr>
            <w:r>
              <w:rPr>
                <w:rFonts w:hint="eastAsia" w:ascii="方正仿宋简体" w:hAnsi="方正仿宋简体" w:eastAsia="方正仿宋简体" w:cs="方正仿宋简体"/>
                <w:b w:val="0"/>
                <w:bCs w:val="0"/>
                <w:kern w:val="0"/>
                <w:sz w:val="21"/>
                <w:szCs w:val="21"/>
                <w:lang w:val="en-US" w:eastAsia="zh-CN" w:bidi="ar"/>
              </w:rPr>
              <w:t>技术分（50分）</w:t>
            </w:r>
          </w:p>
        </w:tc>
        <w:tc>
          <w:tcPr>
            <w:tcW w:w="2953" w:type="dxa"/>
            <w:shd w:val="clear" w:color="auto" w:fill="auto"/>
            <w:tcMar>
              <w:top w:w="150" w:type="dxa"/>
              <w:left w:w="240" w:type="dxa"/>
              <w:bottom w:w="150" w:type="dxa"/>
              <w:right w:w="240" w:type="dxa"/>
            </w:tcMar>
            <w:vAlign w:val="center"/>
          </w:tcPr>
          <w:p w14:paraId="4DDBC156">
            <w:pPr>
              <w:keepNext w:val="0"/>
              <w:keepLines w:val="0"/>
              <w:widowControl/>
              <w:suppressLineNumbers w:val="0"/>
              <w:jc w:val="left"/>
              <w:rPr>
                <w:rFonts w:hint="eastAsia" w:ascii="方正仿宋简体" w:hAnsi="方正仿宋简体" w:eastAsia="方正仿宋简体" w:cs="方正仿宋简体"/>
                <w:b w:val="0"/>
                <w:bCs w:val="0"/>
                <w:kern w:val="0"/>
                <w:sz w:val="21"/>
                <w:szCs w:val="21"/>
                <w:lang w:val="en-US" w:eastAsia="zh-CN" w:bidi="ar"/>
              </w:rPr>
            </w:pPr>
            <w:r>
              <w:rPr>
                <w:rFonts w:hint="eastAsia" w:ascii="方正仿宋简体" w:hAnsi="方正仿宋简体" w:eastAsia="方正仿宋简体" w:cs="方正仿宋简体"/>
                <w:b w:val="0"/>
                <w:bCs w:val="0"/>
                <w:kern w:val="0"/>
                <w:sz w:val="21"/>
                <w:szCs w:val="21"/>
                <w:lang w:val="en-US" w:eastAsia="zh-CN" w:bidi="ar"/>
              </w:rPr>
              <w:t>1. 服务方案（30分）</w:t>
            </w:r>
          </w:p>
        </w:tc>
        <w:tc>
          <w:tcPr>
            <w:tcW w:w="4545" w:type="dxa"/>
            <w:shd w:val="clear" w:color="auto" w:fill="auto"/>
            <w:tcMar>
              <w:top w:w="150" w:type="dxa"/>
              <w:left w:w="240" w:type="dxa"/>
              <w:bottom w:w="150" w:type="dxa"/>
              <w:right w:w="0" w:type="dxa"/>
            </w:tcMar>
            <w:vAlign w:val="center"/>
          </w:tcPr>
          <w:p w14:paraId="2A20E033">
            <w:pPr>
              <w:keepNext w:val="0"/>
              <w:keepLines w:val="0"/>
              <w:widowControl/>
              <w:suppressLineNumbers w:val="0"/>
              <w:jc w:val="left"/>
              <w:rPr>
                <w:rFonts w:hint="eastAsia" w:ascii="方正仿宋简体" w:hAnsi="方正仿宋简体" w:eastAsia="方正仿宋简体" w:cs="方正仿宋简体"/>
                <w:b w:val="0"/>
                <w:bCs w:val="0"/>
                <w:sz w:val="24"/>
                <w:szCs w:val="24"/>
              </w:rPr>
            </w:pPr>
            <w:r>
              <w:rPr>
                <w:rFonts w:hint="eastAsia" w:ascii="宋体" w:hAnsi="宋体" w:eastAsia="宋体" w:cs="宋体"/>
                <w:i w:val="0"/>
                <w:caps w:val="0"/>
                <w:color w:val="333333"/>
                <w:spacing w:val="8"/>
                <w:kern w:val="0"/>
                <w:sz w:val="18"/>
                <w:szCs w:val="18"/>
                <w:lang w:val="en-US" w:eastAsia="zh-CN" w:bidi="ar"/>
              </w:rPr>
              <w:t>对内部控制评价、风险评估、专项审计支持、整改制度建设等各模块方案是否全面、具体、具有针对性。优秀25-30分，良好15-24分，一般5-14分。</w:t>
            </w:r>
          </w:p>
        </w:tc>
        <w:tc>
          <w:tcPr>
            <w:tcW w:w="1290" w:type="dxa"/>
            <w:shd w:val="clear" w:color="auto" w:fill="auto"/>
            <w:tcMar>
              <w:top w:w="150" w:type="dxa"/>
              <w:left w:w="240" w:type="dxa"/>
              <w:bottom w:w="150" w:type="dxa"/>
              <w:right w:w="0" w:type="dxa"/>
            </w:tcMar>
            <w:vAlign w:val="center"/>
          </w:tcPr>
          <w:p w14:paraId="6E9BF16A">
            <w:pPr>
              <w:keepNext w:val="0"/>
              <w:keepLines w:val="0"/>
              <w:widowControl/>
              <w:suppressLineNumbers w:val="0"/>
              <w:jc w:val="left"/>
              <w:rPr>
                <w:rFonts w:hint="eastAsia" w:ascii="方正仿宋简体" w:hAnsi="方正仿宋简体" w:eastAsia="方正仿宋简体" w:cs="方正仿宋简体"/>
                <w:b w:val="0"/>
                <w:bCs w:val="0"/>
                <w:kern w:val="0"/>
                <w:sz w:val="24"/>
                <w:szCs w:val="24"/>
                <w:lang w:val="en-US" w:eastAsia="zh-CN" w:bidi="ar"/>
              </w:rPr>
            </w:pPr>
          </w:p>
        </w:tc>
      </w:tr>
      <w:tr w14:paraId="585A5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125" w:hRule="atLeast"/>
          <w:jc w:val="center"/>
        </w:trPr>
        <w:tc>
          <w:tcPr>
            <w:tcW w:w="1659" w:type="dxa"/>
            <w:vMerge w:val="continue"/>
            <w:shd w:val="clear" w:color="auto" w:fill="auto"/>
            <w:tcMar>
              <w:top w:w="150" w:type="dxa"/>
              <w:left w:w="0" w:type="dxa"/>
              <w:bottom w:w="150" w:type="dxa"/>
              <w:right w:w="240" w:type="dxa"/>
            </w:tcMar>
            <w:vAlign w:val="center"/>
          </w:tcPr>
          <w:p w14:paraId="1AB535EE">
            <w:pPr>
              <w:keepNext w:val="0"/>
              <w:keepLines w:val="0"/>
              <w:widowControl/>
              <w:suppressLineNumbers w:val="0"/>
              <w:jc w:val="center"/>
              <w:rPr>
                <w:rFonts w:hint="eastAsia" w:ascii="方正仿宋简体" w:hAnsi="方正仿宋简体" w:eastAsia="方正仿宋简体" w:cs="方正仿宋简体"/>
                <w:b w:val="0"/>
                <w:bCs w:val="0"/>
                <w:sz w:val="21"/>
                <w:szCs w:val="21"/>
              </w:rPr>
            </w:pPr>
          </w:p>
        </w:tc>
        <w:tc>
          <w:tcPr>
            <w:tcW w:w="2953" w:type="dxa"/>
            <w:shd w:val="clear" w:color="auto" w:fill="auto"/>
            <w:tcMar>
              <w:top w:w="150" w:type="dxa"/>
              <w:left w:w="240" w:type="dxa"/>
              <w:bottom w:w="150" w:type="dxa"/>
              <w:right w:w="240" w:type="dxa"/>
            </w:tcMar>
            <w:vAlign w:val="center"/>
          </w:tcPr>
          <w:p w14:paraId="3E414FC5">
            <w:pPr>
              <w:keepNext w:val="0"/>
              <w:keepLines w:val="0"/>
              <w:widowControl/>
              <w:suppressLineNumbers w:val="0"/>
              <w:jc w:val="left"/>
              <w:rPr>
                <w:rFonts w:hint="eastAsia" w:ascii="方正仿宋简体" w:hAnsi="方正仿宋简体" w:eastAsia="方正仿宋简体" w:cs="方正仿宋简体"/>
                <w:b w:val="0"/>
                <w:bCs w:val="0"/>
                <w:kern w:val="0"/>
                <w:sz w:val="21"/>
                <w:szCs w:val="21"/>
                <w:lang w:val="en-US" w:eastAsia="zh-CN" w:bidi="ar"/>
              </w:rPr>
            </w:pPr>
            <w:r>
              <w:rPr>
                <w:rFonts w:hint="eastAsia" w:ascii="方正仿宋简体" w:hAnsi="方正仿宋简体" w:eastAsia="方正仿宋简体" w:cs="方正仿宋简体"/>
                <w:b w:val="0"/>
                <w:bCs w:val="0"/>
                <w:kern w:val="0"/>
                <w:sz w:val="21"/>
                <w:szCs w:val="21"/>
                <w:lang w:val="en-US" w:eastAsia="zh-CN" w:bidi="ar"/>
              </w:rPr>
              <w:t>2. 质量保障措施（10分）</w:t>
            </w:r>
          </w:p>
        </w:tc>
        <w:tc>
          <w:tcPr>
            <w:tcW w:w="4545" w:type="dxa"/>
            <w:shd w:val="clear" w:color="auto" w:fill="auto"/>
            <w:tcMar>
              <w:top w:w="150" w:type="dxa"/>
              <w:left w:w="240" w:type="dxa"/>
              <w:bottom w:w="150" w:type="dxa"/>
              <w:right w:w="0" w:type="dxa"/>
            </w:tcMar>
            <w:vAlign w:val="center"/>
          </w:tcPr>
          <w:p w14:paraId="297F66C6">
            <w:pPr>
              <w:keepNext w:val="0"/>
              <w:keepLines w:val="0"/>
              <w:widowControl/>
              <w:suppressLineNumbers w:val="0"/>
              <w:jc w:val="left"/>
              <w:rPr>
                <w:rFonts w:hint="eastAsia" w:ascii="方正仿宋简体" w:hAnsi="方正仿宋简体" w:eastAsia="方正仿宋简体" w:cs="方正仿宋简体"/>
                <w:b w:val="0"/>
                <w:bCs w:val="0"/>
                <w:sz w:val="24"/>
                <w:szCs w:val="24"/>
              </w:rPr>
            </w:pPr>
            <w:r>
              <w:rPr>
                <w:rFonts w:hint="eastAsia" w:ascii="宋体" w:hAnsi="宋体" w:eastAsia="宋体" w:cs="宋体"/>
                <w:i w:val="0"/>
                <w:caps w:val="0"/>
                <w:color w:val="333333"/>
                <w:spacing w:val="8"/>
                <w:kern w:val="0"/>
                <w:sz w:val="18"/>
                <w:szCs w:val="18"/>
                <w:lang w:val="en-US" w:eastAsia="zh-CN" w:bidi="ar"/>
              </w:rPr>
              <w:t>包括质量控制流程、报告审核机制、异议处理机制等。</w:t>
            </w:r>
            <w:r>
              <w:rPr>
                <w:rFonts w:hint="eastAsia" w:ascii="宋体" w:hAnsi="宋体" w:cs="宋体"/>
                <w:i w:val="0"/>
                <w:caps w:val="0"/>
                <w:color w:val="333333"/>
                <w:spacing w:val="8"/>
                <w:kern w:val="0"/>
                <w:sz w:val="18"/>
                <w:szCs w:val="18"/>
                <w:lang w:val="en-US" w:eastAsia="zh-CN" w:bidi="ar"/>
              </w:rPr>
              <w:t>（</w:t>
            </w:r>
            <w:r>
              <w:rPr>
                <w:rFonts w:hint="eastAsia" w:ascii="宋体" w:hAnsi="宋体" w:eastAsia="宋体" w:cs="宋体"/>
                <w:i w:val="0"/>
                <w:caps w:val="0"/>
                <w:color w:val="333333"/>
                <w:spacing w:val="8"/>
                <w:kern w:val="0"/>
                <w:sz w:val="18"/>
                <w:szCs w:val="18"/>
                <w:lang w:val="en-US" w:eastAsia="zh-CN" w:bidi="ar"/>
              </w:rPr>
              <w:t>内容存在缺陷（如复制套用其他项目、法律规范引用失效、与项目需求无关等）每处扣0.5-1分</w:t>
            </w:r>
            <w:r>
              <w:rPr>
                <w:rFonts w:hint="eastAsia" w:ascii="宋体" w:hAnsi="宋体" w:cs="宋体"/>
                <w:i w:val="0"/>
                <w:caps w:val="0"/>
                <w:color w:val="333333"/>
                <w:spacing w:val="8"/>
                <w:kern w:val="0"/>
                <w:sz w:val="18"/>
                <w:szCs w:val="18"/>
                <w:lang w:val="en-US" w:eastAsia="zh-CN" w:bidi="ar"/>
              </w:rPr>
              <w:t>）</w:t>
            </w:r>
          </w:p>
        </w:tc>
        <w:tc>
          <w:tcPr>
            <w:tcW w:w="1290" w:type="dxa"/>
            <w:shd w:val="clear" w:color="auto" w:fill="auto"/>
            <w:tcMar>
              <w:top w:w="150" w:type="dxa"/>
              <w:left w:w="240" w:type="dxa"/>
              <w:bottom w:w="150" w:type="dxa"/>
              <w:right w:w="0" w:type="dxa"/>
            </w:tcMar>
            <w:vAlign w:val="center"/>
          </w:tcPr>
          <w:p w14:paraId="7C6B71D5">
            <w:pPr>
              <w:keepNext w:val="0"/>
              <w:keepLines w:val="0"/>
              <w:widowControl/>
              <w:suppressLineNumbers w:val="0"/>
              <w:jc w:val="left"/>
              <w:rPr>
                <w:rFonts w:hint="eastAsia" w:ascii="方正仿宋简体" w:hAnsi="方正仿宋简体" w:eastAsia="方正仿宋简体" w:cs="方正仿宋简体"/>
                <w:b w:val="0"/>
                <w:bCs w:val="0"/>
                <w:kern w:val="0"/>
                <w:sz w:val="24"/>
                <w:szCs w:val="24"/>
                <w:lang w:val="en-US" w:eastAsia="zh-CN" w:bidi="ar"/>
              </w:rPr>
            </w:pPr>
          </w:p>
        </w:tc>
      </w:tr>
      <w:tr w14:paraId="138BC3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78" w:hRule="atLeast"/>
          <w:jc w:val="center"/>
        </w:trPr>
        <w:tc>
          <w:tcPr>
            <w:tcW w:w="1659" w:type="dxa"/>
            <w:vMerge w:val="continue"/>
            <w:shd w:val="clear" w:color="auto" w:fill="auto"/>
            <w:tcMar>
              <w:top w:w="150" w:type="dxa"/>
              <w:left w:w="0" w:type="dxa"/>
              <w:bottom w:w="150" w:type="dxa"/>
              <w:right w:w="240" w:type="dxa"/>
            </w:tcMar>
            <w:vAlign w:val="center"/>
          </w:tcPr>
          <w:p w14:paraId="7F0E2831">
            <w:pPr>
              <w:keepNext w:val="0"/>
              <w:keepLines w:val="0"/>
              <w:widowControl/>
              <w:suppressLineNumbers w:val="0"/>
              <w:jc w:val="center"/>
              <w:rPr>
                <w:rFonts w:hint="eastAsia" w:ascii="方正仿宋简体" w:hAnsi="方正仿宋简体" w:eastAsia="方正仿宋简体" w:cs="方正仿宋简体"/>
                <w:b w:val="0"/>
                <w:bCs w:val="0"/>
                <w:sz w:val="21"/>
                <w:szCs w:val="21"/>
              </w:rPr>
            </w:pPr>
          </w:p>
        </w:tc>
        <w:tc>
          <w:tcPr>
            <w:tcW w:w="2953" w:type="dxa"/>
            <w:shd w:val="clear" w:color="auto" w:fill="auto"/>
            <w:tcMar>
              <w:top w:w="150" w:type="dxa"/>
              <w:left w:w="240" w:type="dxa"/>
              <w:bottom w:w="150" w:type="dxa"/>
              <w:right w:w="240" w:type="dxa"/>
            </w:tcMar>
            <w:vAlign w:val="center"/>
          </w:tcPr>
          <w:p w14:paraId="0AF12395">
            <w:pPr>
              <w:keepNext w:val="0"/>
              <w:keepLines w:val="0"/>
              <w:widowControl/>
              <w:suppressLineNumbers w:val="0"/>
              <w:jc w:val="left"/>
              <w:rPr>
                <w:rFonts w:hint="eastAsia" w:ascii="方正仿宋简体" w:hAnsi="方正仿宋简体" w:eastAsia="方正仿宋简体" w:cs="方正仿宋简体"/>
                <w:b w:val="0"/>
                <w:bCs w:val="0"/>
                <w:kern w:val="0"/>
                <w:sz w:val="21"/>
                <w:szCs w:val="21"/>
                <w:lang w:val="en-US" w:eastAsia="zh-CN" w:bidi="ar"/>
              </w:rPr>
            </w:pPr>
            <w:r>
              <w:rPr>
                <w:rFonts w:hint="eastAsia" w:ascii="方正仿宋简体" w:hAnsi="方正仿宋简体" w:eastAsia="方正仿宋简体" w:cs="方正仿宋简体"/>
                <w:b w:val="0"/>
                <w:bCs w:val="0"/>
                <w:kern w:val="0"/>
                <w:sz w:val="21"/>
                <w:szCs w:val="21"/>
                <w:lang w:val="en-US" w:eastAsia="zh-CN" w:bidi="ar"/>
              </w:rPr>
              <w:t>3. 项目进度安排（5分）</w:t>
            </w:r>
          </w:p>
        </w:tc>
        <w:tc>
          <w:tcPr>
            <w:tcW w:w="4545" w:type="dxa"/>
            <w:shd w:val="clear" w:color="auto" w:fill="auto"/>
            <w:tcMar>
              <w:top w:w="150" w:type="dxa"/>
              <w:left w:w="240" w:type="dxa"/>
              <w:bottom w:w="150" w:type="dxa"/>
              <w:right w:w="0" w:type="dxa"/>
            </w:tcMar>
            <w:vAlign w:val="center"/>
          </w:tcPr>
          <w:p w14:paraId="46C4A989">
            <w:pPr>
              <w:keepNext w:val="0"/>
              <w:keepLines w:val="0"/>
              <w:widowControl/>
              <w:suppressLineNumbers w:val="0"/>
              <w:jc w:val="left"/>
              <w:rPr>
                <w:rFonts w:hint="eastAsia" w:ascii="宋体" w:hAnsi="宋体" w:eastAsia="宋体" w:cs="宋体"/>
                <w:i w:val="0"/>
                <w:caps w:val="0"/>
                <w:color w:val="333333"/>
                <w:spacing w:val="8"/>
                <w:kern w:val="0"/>
                <w:sz w:val="18"/>
                <w:szCs w:val="18"/>
                <w:lang w:val="en-US" w:eastAsia="zh-CN" w:bidi="ar"/>
              </w:rPr>
            </w:pPr>
            <w:r>
              <w:rPr>
                <w:rFonts w:hint="eastAsia" w:ascii="宋体" w:hAnsi="宋体" w:eastAsia="宋体" w:cs="宋体"/>
                <w:i w:val="0"/>
                <w:caps w:val="0"/>
                <w:color w:val="333333"/>
                <w:spacing w:val="8"/>
                <w:kern w:val="0"/>
                <w:sz w:val="18"/>
                <w:szCs w:val="18"/>
                <w:lang w:val="en-US" w:eastAsia="zh-CN" w:bidi="ar"/>
              </w:rPr>
              <w:t>各阶段时间安排是否合理、可行。</w:t>
            </w:r>
          </w:p>
        </w:tc>
        <w:tc>
          <w:tcPr>
            <w:tcW w:w="1290" w:type="dxa"/>
            <w:shd w:val="clear" w:color="auto" w:fill="auto"/>
            <w:tcMar>
              <w:top w:w="150" w:type="dxa"/>
              <w:left w:w="240" w:type="dxa"/>
              <w:bottom w:w="150" w:type="dxa"/>
              <w:right w:w="0" w:type="dxa"/>
            </w:tcMar>
            <w:vAlign w:val="center"/>
          </w:tcPr>
          <w:p w14:paraId="54E7D162">
            <w:pPr>
              <w:keepNext w:val="0"/>
              <w:keepLines w:val="0"/>
              <w:widowControl/>
              <w:suppressLineNumbers w:val="0"/>
              <w:jc w:val="left"/>
              <w:rPr>
                <w:rFonts w:hint="eastAsia" w:ascii="方正仿宋简体" w:hAnsi="方正仿宋简体" w:eastAsia="方正仿宋简体" w:cs="方正仿宋简体"/>
                <w:b w:val="0"/>
                <w:bCs w:val="0"/>
                <w:kern w:val="0"/>
                <w:sz w:val="24"/>
                <w:szCs w:val="24"/>
                <w:lang w:val="en-US" w:eastAsia="zh-CN" w:bidi="ar"/>
              </w:rPr>
            </w:pPr>
          </w:p>
        </w:tc>
      </w:tr>
      <w:tr w14:paraId="596B8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738" w:hRule="atLeast"/>
          <w:jc w:val="center"/>
        </w:trPr>
        <w:tc>
          <w:tcPr>
            <w:tcW w:w="1659" w:type="dxa"/>
            <w:vMerge w:val="continue"/>
            <w:shd w:val="clear" w:color="auto" w:fill="auto"/>
            <w:tcMar>
              <w:top w:w="150" w:type="dxa"/>
              <w:left w:w="0" w:type="dxa"/>
              <w:bottom w:w="150" w:type="dxa"/>
              <w:right w:w="240" w:type="dxa"/>
            </w:tcMar>
            <w:vAlign w:val="center"/>
          </w:tcPr>
          <w:p w14:paraId="6EAE6503">
            <w:pPr>
              <w:keepNext w:val="0"/>
              <w:keepLines w:val="0"/>
              <w:widowControl/>
              <w:suppressLineNumbers w:val="0"/>
              <w:jc w:val="center"/>
              <w:rPr>
                <w:rFonts w:hint="eastAsia" w:ascii="方正仿宋简体" w:hAnsi="方正仿宋简体" w:eastAsia="方正仿宋简体" w:cs="方正仿宋简体"/>
                <w:b w:val="0"/>
                <w:bCs w:val="0"/>
                <w:sz w:val="21"/>
                <w:szCs w:val="21"/>
              </w:rPr>
            </w:pPr>
          </w:p>
        </w:tc>
        <w:tc>
          <w:tcPr>
            <w:tcW w:w="2953" w:type="dxa"/>
            <w:shd w:val="clear" w:color="auto" w:fill="auto"/>
            <w:tcMar>
              <w:top w:w="150" w:type="dxa"/>
              <w:left w:w="240" w:type="dxa"/>
              <w:bottom w:w="150" w:type="dxa"/>
              <w:right w:w="240" w:type="dxa"/>
            </w:tcMar>
            <w:vAlign w:val="center"/>
          </w:tcPr>
          <w:p w14:paraId="18672F62">
            <w:pPr>
              <w:keepNext w:val="0"/>
              <w:keepLines w:val="0"/>
              <w:widowControl/>
              <w:suppressLineNumbers w:val="0"/>
              <w:jc w:val="left"/>
              <w:rPr>
                <w:rFonts w:hint="eastAsia" w:ascii="方正仿宋简体" w:hAnsi="方正仿宋简体" w:eastAsia="方正仿宋简体" w:cs="方正仿宋简体"/>
                <w:b w:val="0"/>
                <w:bCs w:val="0"/>
                <w:kern w:val="0"/>
                <w:sz w:val="21"/>
                <w:szCs w:val="21"/>
                <w:lang w:val="en-US" w:eastAsia="zh-CN" w:bidi="ar"/>
              </w:rPr>
            </w:pPr>
            <w:r>
              <w:rPr>
                <w:rFonts w:hint="eastAsia" w:ascii="方正仿宋简体" w:hAnsi="方正仿宋简体" w:eastAsia="方正仿宋简体" w:cs="方正仿宋简体"/>
                <w:b w:val="0"/>
                <w:bCs w:val="0"/>
                <w:kern w:val="0"/>
                <w:sz w:val="21"/>
                <w:szCs w:val="21"/>
                <w:lang w:val="en-US" w:eastAsia="zh-CN" w:bidi="ar"/>
              </w:rPr>
              <w:t>4. 保密与数据安全（5分）</w:t>
            </w:r>
          </w:p>
        </w:tc>
        <w:tc>
          <w:tcPr>
            <w:tcW w:w="4545" w:type="dxa"/>
            <w:shd w:val="clear" w:color="auto" w:fill="auto"/>
            <w:tcMar>
              <w:top w:w="150" w:type="dxa"/>
              <w:left w:w="240" w:type="dxa"/>
              <w:bottom w:w="150" w:type="dxa"/>
              <w:right w:w="0" w:type="dxa"/>
            </w:tcMar>
            <w:vAlign w:val="center"/>
          </w:tcPr>
          <w:p w14:paraId="43273D8E">
            <w:pPr>
              <w:keepNext w:val="0"/>
              <w:keepLines w:val="0"/>
              <w:widowControl/>
              <w:suppressLineNumbers w:val="0"/>
              <w:jc w:val="left"/>
              <w:rPr>
                <w:rFonts w:hint="eastAsia" w:ascii="宋体" w:hAnsi="宋体" w:eastAsia="宋体" w:cs="宋体"/>
                <w:i w:val="0"/>
                <w:caps w:val="0"/>
                <w:color w:val="333333"/>
                <w:spacing w:val="8"/>
                <w:kern w:val="0"/>
                <w:sz w:val="18"/>
                <w:szCs w:val="18"/>
                <w:lang w:val="en-US" w:eastAsia="zh-CN" w:bidi="ar"/>
              </w:rPr>
            </w:pPr>
            <w:r>
              <w:rPr>
                <w:rFonts w:hint="eastAsia" w:ascii="宋体" w:hAnsi="宋体" w:eastAsia="宋体" w:cs="宋体"/>
                <w:i w:val="0"/>
                <w:caps w:val="0"/>
                <w:color w:val="333333"/>
                <w:spacing w:val="8"/>
                <w:kern w:val="0"/>
                <w:sz w:val="18"/>
                <w:szCs w:val="18"/>
                <w:lang w:val="en-US" w:eastAsia="zh-CN" w:bidi="ar"/>
              </w:rPr>
              <w:t>是否有明确的保密制度和数据安全管理措施。</w:t>
            </w:r>
          </w:p>
        </w:tc>
        <w:tc>
          <w:tcPr>
            <w:tcW w:w="1290" w:type="dxa"/>
            <w:shd w:val="clear" w:color="auto" w:fill="auto"/>
            <w:tcMar>
              <w:top w:w="150" w:type="dxa"/>
              <w:left w:w="240" w:type="dxa"/>
              <w:bottom w:w="150" w:type="dxa"/>
              <w:right w:w="0" w:type="dxa"/>
            </w:tcMar>
            <w:vAlign w:val="center"/>
          </w:tcPr>
          <w:p w14:paraId="2A271CA4">
            <w:pPr>
              <w:keepNext w:val="0"/>
              <w:keepLines w:val="0"/>
              <w:widowControl/>
              <w:suppressLineNumbers w:val="0"/>
              <w:jc w:val="left"/>
              <w:rPr>
                <w:rFonts w:hint="eastAsia" w:ascii="方正仿宋简体" w:hAnsi="方正仿宋简体" w:eastAsia="方正仿宋简体" w:cs="方正仿宋简体"/>
                <w:b w:val="0"/>
                <w:bCs w:val="0"/>
                <w:kern w:val="0"/>
                <w:sz w:val="24"/>
                <w:szCs w:val="24"/>
                <w:lang w:val="en-US" w:eastAsia="zh-CN" w:bidi="ar"/>
              </w:rPr>
            </w:pPr>
          </w:p>
        </w:tc>
      </w:tr>
      <w:tr w14:paraId="6571C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1659" w:type="dxa"/>
            <w:vMerge w:val="restart"/>
            <w:shd w:val="clear" w:color="auto" w:fill="auto"/>
            <w:tcMar>
              <w:top w:w="150" w:type="dxa"/>
              <w:left w:w="0" w:type="dxa"/>
              <w:bottom w:w="150" w:type="dxa"/>
              <w:right w:w="240" w:type="dxa"/>
            </w:tcMar>
            <w:vAlign w:val="center"/>
          </w:tcPr>
          <w:p w14:paraId="581C1680">
            <w:pPr>
              <w:keepNext w:val="0"/>
              <w:keepLines w:val="0"/>
              <w:widowControl/>
              <w:suppressLineNumbers w:val="0"/>
              <w:jc w:val="center"/>
              <w:rPr>
                <w:rFonts w:hint="eastAsia" w:ascii="方正仿宋简体" w:hAnsi="方正仿宋简体" w:eastAsia="方正仿宋简体" w:cs="方正仿宋简体"/>
                <w:b w:val="0"/>
                <w:bCs w:val="0"/>
                <w:sz w:val="21"/>
                <w:szCs w:val="21"/>
              </w:rPr>
            </w:pPr>
            <w:r>
              <w:rPr>
                <w:rFonts w:hint="eastAsia" w:ascii="方正仿宋简体" w:hAnsi="方正仿宋简体" w:eastAsia="方正仿宋简体" w:cs="方正仿宋简体"/>
                <w:b w:val="0"/>
                <w:bCs w:val="0"/>
                <w:kern w:val="0"/>
                <w:sz w:val="21"/>
                <w:szCs w:val="21"/>
                <w:lang w:val="en-US" w:eastAsia="zh-CN" w:bidi="ar"/>
              </w:rPr>
              <w:t>商务分（30分）</w:t>
            </w:r>
          </w:p>
        </w:tc>
        <w:tc>
          <w:tcPr>
            <w:tcW w:w="2953" w:type="dxa"/>
            <w:shd w:val="clear" w:color="auto" w:fill="auto"/>
            <w:tcMar>
              <w:top w:w="150" w:type="dxa"/>
              <w:left w:w="240" w:type="dxa"/>
              <w:bottom w:w="150" w:type="dxa"/>
              <w:right w:w="240" w:type="dxa"/>
            </w:tcMar>
            <w:vAlign w:val="center"/>
          </w:tcPr>
          <w:p w14:paraId="1C34456B">
            <w:pPr>
              <w:keepNext w:val="0"/>
              <w:keepLines w:val="0"/>
              <w:widowControl/>
              <w:suppressLineNumbers w:val="0"/>
              <w:jc w:val="left"/>
              <w:rPr>
                <w:rFonts w:hint="eastAsia" w:ascii="方正仿宋简体" w:hAnsi="方正仿宋简体" w:eastAsia="方正仿宋简体" w:cs="方正仿宋简体"/>
                <w:b w:val="0"/>
                <w:bCs w:val="0"/>
                <w:kern w:val="0"/>
                <w:sz w:val="21"/>
                <w:szCs w:val="21"/>
                <w:lang w:val="en-US" w:eastAsia="zh-CN" w:bidi="ar"/>
              </w:rPr>
            </w:pPr>
            <w:r>
              <w:rPr>
                <w:rFonts w:hint="eastAsia" w:ascii="方正仿宋简体" w:hAnsi="方正仿宋简体" w:eastAsia="方正仿宋简体" w:cs="方正仿宋简体"/>
                <w:b w:val="0"/>
                <w:bCs w:val="0"/>
                <w:kern w:val="0"/>
                <w:sz w:val="21"/>
                <w:szCs w:val="21"/>
                <w:lang w:val="en-US" w:eastAsia="zh-CN" w:bidi="ar"/>
              </w:rPr>
              <w:t>1. 项目负责人资历（10分）</w:t>
            </w:r>
          </w:p>
        </w:tc>
        <w:tc>
          <w:tcPr>
            <w:tcW w:w="4545" w:type="dxa"/>
            <w:shd w:val="clear" w:color="auto" w:fill="auto"/>
            <w:tcMar>
              <w:top w:w="150" w:type="dxa"/>
              <w:left w:w="240" w:type="dxa"/>
              <w:bottom w:w="150" w:type="dxa"/>
              <w:right w:w="0" w:type="dxa"/>
            </w:tcMar>
            <w:vAlign w:val="center"/>
          </w:tcPr>
          <w:p w14:paraId="5181C533">
            <w:pPr>
              <w:keepNext w:val="0"/>
              <w:keepLines w:val="0"/>
              <w:widowControl/>
              <w:suppressLineNumbers w:val="0"/>
              <w:jc w:val="left"/>
              <w:rPr>
                <w:rFonts w:hint="eastAsia" w:ascii="方正仿宋简体" w:hAnsi="方正仿宋简体" w:eastAsia="方正仿宋简体" w:cs="方正仿宋简体"/>
                <w:b w:val="0"/>
                <w:bCs w:val="0"/>
                <w:sz w:val="24"/>
                <w:szCs w:val="24"/>
              </w:rPr>
            </w:pPr>
            <w:r>
              <w:rPr>
                <w:rFonts w:hint="eastAsia" w:ascii="宋体" w:hAnsi="宋体" w:eastAsia="宋体" w:cs="宋体"/>
                <w:i w:val="0"/>
                <w:caps w:val="0"/>
                <w:color w:val="333333"/>
                <w:spacing w:val="8"/>
                <w:kern w:val="0"/>
                <w:sz w:val="18"/>
                <w:szCs w:val="18"/>
                <w:lang w:val="en-US" w:eastAsia="zh-CN" w:bidi="ar"/>
              </w:rPr>
              <w:t>具有CPA或CIA得5分，具有</w:t>
            </w:r>
            <w:r>
              <w:rPr>
                <w:rFonts w:hint="eastAsia" w:ascii="宋体" w:hAnsi="宋体" w:cs="宋体"/>
                <w:i w:val="0"/>
                <w:caps w:val="0"/>
                <w:color w:val="333333"/>
                <w:spacing w:val="8"/>
                <w:kern w:val="0"/>
                <w:sz w:val="18"/>
                <w:szCs w:val="18"/>
                <w:lang w:val="en-US" w:eastAsia="zh-CN" w:bidi="ar"/>
              </w:rPr>
              <w:t>3</w:t>
            </w:r>
            <w:r>
              <w:rPr>
                <w:rFonts w:hint="eastAsia" w:ascii="宋体" w:hAnsi="宋体" w:eastAsia="宋体" w:cs="宋体"/>
                <w:i w:val="0"/>
                <w:caps w:val="0"/>
                <w:color w:val="333333"/>
                <w:spacing w:val="8"/>
                <w:kern w:val="0"/>
                <w:sz w:val="18"/>
                <w:szCs w:val="18"/>
                <w:lang w:val="en-US" w:eastAsia="zh-CN" w:bidi="ar"/>
              </w:rPr>
              <w:t>年以上医疗/事业单位审计咨询经验得5分。</w:t>
            </w:r>
          </w:p>
        </w:tc>
        <w:tc>
          <w:tcPr>
            <w:tcW w:w="1290" w:type="dxa"/>
            <w:shd w:val="clear" w:color="auto" w:fill="auto"/>
            <w:tcMar>
              <w:top w:w="150" w:type="dxa"/>
              <w:left w:w="240" w:type="dxa"/>
              <w:bottom w:w="150" w:type="dxa"/>
              <w:right w:w="0" w:type="dxa"/>
            </w:tcMar>
            <w:vAlign w:val="center"/>
          </w:tcPr>
          <w:p w14:paraId="559E1AA1">
            <w:pPr>
              <w:keepNext w:val="0"/>
              <w:keepLines w:val="0"/>
              <w:widowControl/>
              <w:suppressLineNumbers w:val="0"/>
              <w:jc w:val="left"/>
              <w:rPr>
                <w:rFonts w:hint="eastAsia" w:ascii="方正仿宋简体" w:hAnsi="方正仿宋简体" w:eastAsia="方正仿宋简体" w:cs="方正仿宋简体"/>
                <w:b w:val="0"/>
                <w:bCs w:val="0"/>
                <w:kern w:val="0"/>
                <w:sz w:val="24"/>
                <w:szCs w:val="24"/>
                <w:lang w:val="en-US" w:eastAsia="zh-CN" w:bidi="ar"/>
              </w:rPr>
            </w:pPr>
          </w:p>
        </w:tc>
      </w:tr>
      <w:tr w14:paraId="5C431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1659" w:type="dxa"/>
            <w:vMerge w:val="continue"/>
            <w:shd w:val="clear" w:color="auto" w:fill="auto"/>
            <w:tcMar>
              <w:top w:w="150" w:type="dxa"/>
              <w:left w:w="0" w:type="dxa"/>
              <w:bottom w:w="150" w:type="dxa"/>
              <w:right w:w="240" w:type="dxa"/>
            </w:tcMar>
            <w:vAlign w:val="center"/>
          </w:tcPr>
          <w:p w14:paraId="243A0FC3">
            <w:pPr>
              <w:keepNext w:val="0"/>
              <w:keepLines w:val="0"/>
              <w:widowControl/>
              <w:suppressLineNumbers w:val="0"/>
              <w:jc w:val="left"/>
              <w:rPr>
                <w:rFonts w:hint="eastAsia" w:ascii="方正仿宋简体" w:hAnsi="方正仿宋简体" w:eastAsia="方正仿宋简体" w:cs="方正仿宋简体"/>
                <w:b w:val="0"/>
                <w:bCs w:val="0"/>
                <w:sz w:val="24"/>
                <w:szCs w:val="24"/>
              </w:rPr>
            </w:pPr>
          </w:p>
        </w:tc>
        <w:tc>
          <w:tcPr>
            <w:tcW w:w="2953" w:type="dxa"/>
            <w:shd w:val="clear" w:color="auto" w:fill="auto"/>
            <w:tcMar>
              <w:top w:w="150" w:type="dxa"/>
              <w:left w:w="240" w:type="dxa"/>
              <w:bottom w:w="150" w:type="dxa"/>
              <w:right w:w="240" w:type="dxa"/>
            </w:tcMar>
            <w:vAlign w:val="center"/>
          </w:tcPr>
          <w:p w14:paraId="75E8E256">
            <w:pPr>
              <w:keepNext w:val="0"/>
              <w:keepLines w:val="0"/>
              <w:widowControl/>
              <w:suppressLineNumbers w:val="0"/>
              <w:jc w:val="left"/>
              <w:rPr>
                <w:rFonts w:hint="eastAsia" w:ascii="方正仿宋简体" w:hAnsi="方正仿宋简体" w:eastAsia="方正仿宋简体" w:cs="方正仿宋简体"/>
                <w:b w:val="0"/>
                <w:bCs w:val="0"/>
                <w:kern w:val="0"/>
                <w:sz w:val="21"/>
                <w:szCs w:val="21"/>
                <w:lang w:val="en-US" w:eastAsia="zh-CN" w:bidi="ar"/>
              </w:rPr>
            </w:pPr>
            <w:r>
              <w:rPr>
                <w:rFonts w:hint="eastAsia" w:ascii="方正仿宋简体" w:hAnsi="方正仿宋简体" w:eastAsia="方正仿宋简体" w:cs="方正仿宋简体"/>
                <w:b w:val="0"/>
                <w:bCs w:val="0"/>
                <w:kern w:val="0"/>
                <w:sz w:val="21"/>
                <w:szCs w:val="21"/>
                <w:lang w:val="en-US" w:eastAsia="zh-CN" w:bidi="ar"/>
              </w:rPr>
              <w:t>2. 团队配置（5分）</w:t>
            </w:r>
          </w:p>
        </w:tc>
        <w:tc>
          <w:tcPr>
            <w:tcW w:w="4545" w:type="dxa"/>
            <w:shd w:val="clear" w:color="auto" w:fill="auto"/>
            <w:tcMar>
              <w:top w:w="150" w:type="dxa"/>
              <w:left w:w="240" w:type="dxa"/>
              <w:bottom w:w="150" w:type="dxa"/>
              <w:right w:w="0" w:type="dxa"/>
            </w:tcMar>
            <w:vAlign w:val="center"/>
          </w:tcPr>
          <w:p w14:paraId="5D9AF79E">
            <w:pPr>
              <w:keepNext w:val="0"/>
              <w:keepLines w:val="0"/>
              <w:widowControl/>
              <w:suppressLineNumbers w:val="0"/>
              <w:jc w:val="left"/>
              <w:rPr>
                <w:rFonts w:hint="eastAsia" w:ascii="方正仿宋简体" w:hAnsi="方正仿宋简体" w:eastAsia="方正仿宋简体" w:cs="方正仿宋简体"/>
                <w:b w:val="0"/>
                <w:bCs w:val="0"/>
                <w:sz w:val="24"/>
                <w:szCs w:val="24"/>
              </w:rPr>
            </w:pPr>
            <w:r>
              <w:rPr>
                <w:rFonts w:hint="eastAsia" w:ascii="宋体" w:hAnsi="宋体" w:eastAsia="宋体" w:cs="宋体"/>
                <w:i w:val="0"/>
                <w:caps w:val="0"/>
                <w:color w:val="333333"/>
                <w:spacing w:val="8"/>
                <w:kern w:val="0"/>
                <w:sz w:val="18"/>
                <w:szCs w:val="18"/>
                <w:lang w:val="en-US" w:eastAsia="zh-CN" w:bidi="ar"/>
              </w:rPr>
              <w:t>团队中团队成员具备注册会计师（CPA）或CIA证书得2.5分最高得5分。</w:t>
            </w:r>
          </w:p>
        </w:tc>
        <w:tc>
          <w:tcPr>
            <w:tcW w:w="1290" w:type="dxa"/>
            <w:shd w:val="clear" w:color="auto" w:fill="auto"/>
            <w:tcMar>
              <w:top w:w="150" w:type="dxa"/>
              <w:left w:w="240" w:type="dxa"/>
              <w:bottom w:w="150" w:type="dxa"/>
              <w:right w:w="0" w:type="dxa"/>
            </w:tcMar>
            <w:vAlign w:val="center"/>
          </w:tcPr>
          <w:p w14:paraId="168AB406">
            <w:pPr>
              <w:keepNext w:val="0"/>
              <w:keepLines w:val="0"/>
              <w:widowControl/>
              <w:suppressLineNumbers w:val="0"/>
              <w:jc w:val="left"/>
              <w:rPr>
                <w:rFonts w:hint="eastAsia" w:ascii="方正仿宋简体" w:hAnsi="方正仿宋简体" w:eastAsia="方正仿宋简体" w:cs="方正仿宋简体"/>
                <w:b w:val="0"/>
                <w:bCs w:val="0"/>
                <w:kern w:val="0"/>
                <w:sz w:val="24"/>
                <w:szCs w:val="24"/>
                <w:lang w:val="en-US" w:eastAsia="zh-CN" w:bidi="ar"/>
              </w:rPr>
            </w:pPr>
          </w:p>
        </w:tc>
      </w:tr>
      <w:tr w14:paraId="21C6B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1223" w:hRule="atLeast"/>
          <w:jc w:val="center"/>
        </w:trPr>
        <w:tc>
          <w:tcPr>
            <w:tcW w:w="1659" w:type="dxa"/>
            <w:vMerge w:val="continue"/>
            <w:shd w:val="clear" w:color="auto" w:fill="auto"/>
            <w:tcMar>
              <w:top w:w="150" w:type="dxa"/>
              <w:left w:w="0" w:type="dxa"/>
              <w:bottom w:w="150" w:type="dxa"/>
              <w:right w:w="240" w:type="dxa"/>
            </w:tcMar>
            <w:vAlign w:val="center"/>
          </w:tcPr>
          <w:p w14:paraId="62669F48">
            <w:pPr>
              <w:keepNext w:val="0"/>
              <w:keepLines w:val="0"/>
              <w:widowControl/>
              <w:suppressLineNumbers w:val="0"/>
              <w:jc w:val="left"/>
              <w:rPr>
                <w:rFonts w:hint="eastAsia" w:ascii="方正仿宋简体" w:hAnsi="方正仿宋简体" w:eastAsia="方正仿宋简体" w:cs="方正仿宋简体"/>
                <w:b w:val="0"/>
                <w:bCs w:val="0"/>
                <w:sz w:val="24"/>
                <w:szCs w:val="24"/>
              </w:rPr>
            </w:pPr>
          </w:p>
        </w:tc>
        <w:tc>
          <w:tcPr>
            <w:tcW w:w="2953" w:type="dxa"/>
            <w:shd w:val="clear" w:color="auto" w:fill="auto"/>
            <w:tcMar>
              <w:top w:w="150" w:type="dxa"/>
              <w:left w:w="240" w:type="dxa"/>
              <w:bottom w:w="150" w:type="dxa"/>
              <w:right w:w="240" w:type="dxa"/>
            </w:tcMar>
            <w:vAlign w:val="center"/>
          </w:tcPr>
          <w:p w14:paraId="61CF2E07">
            <w:pPr>
              <w:keepNext w:val="0"/>
              <w:keepLines w:val="0"/>
              <w:widowControl/>
              <w:suppressLineNumbers w:val="0"/>
              <w:jc w:val="left"/>
              <w:rPr>
                <w:rFonts w:hint="eastAsia" w:ascii="方正仿宋简体" w:hAnsi="方正仿宋简体" w:eastAsia="方正仿宋简体" w:cs="方正仿宋简体"/>
                <w:b w:val="0"/>
                <w:bCs w:val="0"/>
                <w:kern w:val="0"/>
                <w:sz w:val="21"/>
                <w:szCs w:val="21"/>
                <w:lang w:val="en-US" w:eastAsia="zh-CN" w:bidi="ar"/>
              </w:rPr>
            </w:pPr>
            <w:r>
              <w:rPr>
                <w:rFonts w:hint="eastAsia" w:ascii="方正仿宋简体" w:hAnsi="方正仿宋简体" w:eastAsia="方正仿宋简体" w:cs="方正仿宋简体"/>
                <w:b w:val="0"/>
                <w:bCs w:val="0"/>
                <w:kern w:val="0"/>
                <w:sz w:val="21"/>
                <w:szCs w:val="21"/>
                <w:lang w:val="en-US" w:eastAsia="zh-CN" w:bidi="ar"/>
              </w:rPr>
              <w:t>3. 类似项目业绩（10分）</w:t>
            </w:r>
          </w:p>
        </w:tc>
        <w:tc>
          <w:tcPr>
            <w:tcW w:w="4545" w:type="dxa"/>
            <w:shd w:val="clear" w:color="auto" w:fill="auto"/>
            <w:tcMar>
              <w:top w:w="150" w:type="dxa"/>
              <w:left w:w="240" w:type="dxa"/>
              <w:bottom w:w="150" w:type="dxa"/>
              <w:right w:w="0" w:type="dxa"/>
            </w:tcMar>
            <w:vAlign w:val="center"/>
          </w:tcPr>
          <w:p w14:paraId="329DF13C">
            <w:pPr>
              <w:keepNext w:val="0"/>
              <w:keepLines w:val="0"/>
              <w:widowControl/>
              <w:suppressLineNumbers w:val="0"/>
              <w:jc w:val="left"/>
              <w:rPr>
                <w:rFonts w:hint="eastAsia" w:ascii="宋体" w:hAnsi="宋体" w:eastAsia="宋体" w:cs="宋体"/>
                <w:i w:val="0"/>
                <w:caps w:val="0"/>
                <w:color w:val="333333"/>
                <w:spacing w:val="8"/>
                <w:kern w:val="0"/>
                <w:sz w:val="18"/>
                <w:szCs w:val="18"/>
                <w:lang w:val="en-US" w:eastAsia="zh-CN" w:bidi="ar"/>
              </w:rPr>
            </w:pPr>
            <w:r>
              <w:rPr>
                <w:rFonts w:hint="eastAsia" w:ascii="宋体" w:hAnsi="宋体" w:eastAsia="宋体" w:cs="宋体"/>
                <w:i w:val="0"/>
                <w:caps w:val="0"/>
                <w:color w:val="333333"/>
                <w:spacing w:val="8"/>
                <w:kern w:val="0"/>
                <w:sz w:val="18"/>
                <w:szCs w:val="18"/>
                <w:lang w:val="en-US" w:eastAsia="zh-CN" w:bidi="ar"/>
              </w:rPr>
              <w:t>每提供1个近3年医疗机构或事业单位审计/咨询合同关键页得2.5分，满分10分。</w:t>
            </w:r>
          </w:p>
        </w:tc>
        <w:tc>
          <w:tcPr>
            <w:tcW w:w="1290" w:type="dxa"/>
            <w:shd w:val="clear" w:color="auto" w:fill="auto"/>
            <w:tcMar>
              <w:top w:w="150" w:type="dxa"/>
              <w:left w:w="240" w:type="dxa"/>
              <w:bottom w:w="150" w:type="dxa"/>
              <w:right w:w="0" w:type="dxa"/>
            </w:tcMar>
            <w:vAlign w:val="center"/>
          </w:tcPr>
          <w:p w14:paraId="2BE114E8">
            <w:pPr>
              <w:keepNext w:val="0"/>
              <w:keepLines w:val="0"/>
              <w:widowControl/>
              <w:suppressLineNumbers w:val="0"/>
              <w:jc w:val="left"/>
              <w:rPr>
                <w:rFonts w:hint="eastAsia" w:ascii="方正仿宋简体" w:hAnsi="方正仿宋简体" w:eastAsia="方正仿宋简体" w:cs="方正仿宋简体"/>
                <w:b w:val="0"/>
                <w:bCs w:val="0"/>
                <w:kern w:val="0"/>
                <w:sz w:val="24"/>
                <w:szCs w:val="24"/>
                <w:lang w:val="en-US" w:eastAsia="zh-CN" w:bidi="ar"/>
              </w:rPr>
            </w:pPr>
          </w:p>
        </w:tc>
      </w:tr>
      <w:tr w14:paraId="05A6E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jc w:val="center"/>
        </w:trPr>
        <w:tc>
          <w:tcPr>
            <w:tcW w:w="1659" w:type="dxa"/>
            <w:vMerge w:val="continue"/>
            <w:shd w:val="clear" w:color="auto" w:fill="auto"/>
            <w:tcMar>
              <w:top w:w="150" w:type="dxa"/>
              <w:left w:w="0" w:type="dxa"/>
              <w:bottom w:w="150" w:type="dxa"/>
              <w:right w:w="240" w:type="dxa"/>
            </w:tcMar>
            <w:vAlign w:val="center"/>
          </w:tcPr>
          <w:p w14:paraId="68F7F2A8">
            <w:pPr>
              <w:keepNext w:val="0"/>
              <w:keepLines w:val="0"/>
              <w:widowControl/>
              <w:suppressLineNumbers w:val="0"/>
              <w:jc w:val="left"/>
              <w:rPr>
                <w:rFonts w:hint="eastAsia" w:ascii="方正仿宋简体" w:hAnsi="方正仿宋简体" w:eastAsia="方正仿宋简体" w:cs="方正仿宋简体"/>
                <w:b w:val="0"/>
                <w:bCs w:val="0"/>
                <w:sz w:val="24"/>
                <w:szCs w:val="24"/>
              </w:rPr>
            </w:pPr>
          </w:p>
        </w:tc>
        <w:tc>
          <w:tcPr>
            <w:tcW w:w="2953" w:type="dxa"/>
            <w:shd w:val="clear" w:color="auto" w:fill="auto"/>
            <w:tcMar>
              <w:top w:w="150" w:type="dxa"/>
              <w:left w:w="240" w:type="dxa"/>
              <w:bottom w:w="150" w:type="dxa"/>
              <w:right w:w="240" w:type="dxa"/>
            </w:tcMar>
            <w:vAlign w:val="center"/>
          </w:tcPr>
          <w:p w14:paraId="346E0E9C">
            <w:pPr>
              <w:keepNext w:val="0"/>
              <w:keepLines w:val="0"/>
              <w:widowControl/>
              <w:suppressLineNumbers w:val="0"/>
              <w:jc w:val="left"/>
              <w:rPr>
                <w:rFonts w:hint="eastAsia" w:ascii="方正仿宋简体" w:hAnsi="方正仿宋简体" w:eastAsia="方正仿宋简体" w:cs="方正仿宋简体"/>
                <w:b w:val="0"/>
                <w:bCs w:val="0"/>
                <w:kern w:val="0"/>
                <w:sz w:val="21"/>
                <w:szCs w:val="21"/>
                <w:lang w:val="en-US" w:eastAsia="zh-CN" w:bidi="ar"/>
              </w:rPr>
            </w:pPr>
            <w:r>
              <w:rPr>
                <w:rFonts w:hint="eastAsia" w:ascii="方正仿宋简体" w:hAnsi="方正仿宋简体" w:eastAsia="方正仿宋简体" w:cs="方正仿宋简体"/>
                <w:b w:val="0"/>
                <w:bCs w:val="0"/>
                <w:kern w:val="0"/>
                <w:sz w:val="21"/>
                <w:szCs w:val="21"/>
                <w:lang w:val="en-US" w:eastAsia="zh-CN" w:bidi="ar"/>
              </w:rPr>
              <w:t>4. 服务承诺（5分）</w:t>
            </w:r>
          </w:p>
        </w:tc>
        <w:tc>
          <w:tcPr>
            <w:tcW w:w="4545" w:type="dxa"/>
            <w:shd w:val="clear" w:color="auto" w:fill="auto"/>
            <w:tcMar>
              <w:top w:w="150" w:type="dxa"/>
              <w:left w:w="240" w:type="dxa"/>
              <w:bottom w:w="150" w:type="dxa"/>
              <w:right w:w="0" w:type="dxa"/>
            </w:tcMar>
            <w:vAlign w:val="center"/>
          </w:tcPr>
          <w:p w14:paraId="7628DCD2">
            <w:pPr>
              <w:keepNext w:val="0"/>
              <w:keepLines w:val="0"/>
              <w:widowControl/>
              <w:suppressLineNumbers w:val="0"/>
              <w:jc w:val="left"/>
              <w:rPr>
                <w:rFonts w:hint="eastAsia" w:ascii="宋体" w:hAnsi="宋体" w:eastAsia="宋体" w:cs="宋体"/>
                <w:i w:val="0"/>
                <w:caps w:val="0"/>
                <w:color w:val="333333"/>
                <w:spacing w:val="8"/>
                <w:kern w:val="0"/>
                <w:sz w:val="18"/>
                <w:szCs w:val="18"/>
                <w:lang w:val="en-US" w:eastAsia="zh-CN" w:bidi="ar"/>
              </w:rPr>
            </w:pPr>
            <w:r>
              <w:rPr>
                <w:rFonts w:hint="eastAsia" w:ascii="宋体" w:hAnsi="宋体" w:eastAsia="宋体" w:cs="宋体"/>
                <w:i w:val="0"/>
                <w:caps w:val="0"/>
                <w:color w:val="333333"/>
                <w:spacing w:val="8"/>
                <w:kern w:val="0"/>
                <w:sz w:val="18"/>
                <w:szCs w:val="18"/>
                <w:lang w:val="en-US" w:eastAsia="zh-CN" w:bidi="ar"/>
              </w:rPr>
              <w:t>响应时间、驻场承诺等优于招标文件要求的得5分，满足得3分。</w:t>
            </w:r>
          </w:p>
        </w:tc>
        <w:tc>
          <w:tcPr>
            <w:tcW w:w="1290" w:type="dxa"/>
            <w:shd w:val="clear" w:color="auto" w:fill="auto"/>
            <w:tcMar>
              <w:top w:w="150" w:type="dxa"/>
              <w:left w:w="240" w:type="dxa"/>
              <w:bottom w:w="150" w:type="dxa"/>
              <w:right w:w="0" w:type="dxa"/>
            </w:tcMar>
            <w:vAlign w:val="center"/>
          </w:tcPr>
          <w:p w14:paraId="6E948881">
            <w:pPr>
              <w:keepNext w:val="0"/>
              <w:keepLines w:val="0"/>
              <w:widowControl/>
              <w:suppressLineNumbers w:val="0"/>
              <w:jc w:val="left"/>
              <w:rPr>
                <w:rFonts w:hint="eastAsia" w:ascii="方正仿宋简体" w:hAnsi="方正仿宋简体" w:eastAsia="方正仿宋简体" w:cs="方正仿宋简体"/>
                <w:b w:val="0"/>
                <w:bCs w:val="0"/>
                <w:kern w:val="0"/>
                <w:sz w:val="24"/>
                <w:szCs w:val="24"/>
                <w:lang w:val="en-US" w:eastAsia="zh-CN" w:bidi="ar"/>
              </w:rPr>
            </w:pPr>
          </w:p>
        </w:tc>
      </w:tr>
    </w:tbl>
    <w:p w14:paraId="66170206">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rPr>
        <w:t>、定标原则</w:t>
      </w:r>
    </w:p>
    <w:p w14:paraId="37D9886F">
      <w:pPr>
        <w:rPr>
          <w:rFonts w:hint="eastAsia" w:ascii="宋体" w:hAnsi="宋体" w:eastAsia="宋体" w:cs="宋体"/>
          <w:i w:val="0"/>
          <w:caps w:val="0"/>
          <w:color w:val="333333"/>
          <w:spacing w:val="8"/>
          <w:kern w:val="0"/>
          <w:sz w:val="18"/>
          <w:szCs w:val="18"/>
          <w:lang w:val="en-US" w:eastAsia="zh-CN" w:bidi="ar"/>
        </w:rPr>
      </w:pPr>
      <w:r>
        <w:rPr>
          <w:rFonts w:hint="eastAsia" w:ascii="宋体" w:hAnsi="宋体" w:eastAsia="宋体" w:cs="宋体"/>
          <w:i w:val="0"/>
          <w:caps w:val="0"/>
          <w:color w:val="333333"/>
          <w:spacing w:val="8"/>
          <w:kern w:val="0"/>
          <w:sz w:val="18"/>
          <w:szCs w:val="18"/>
          <w:lang w:val="en-US" w:eastAsia="zh-CN" w:bidi="ar"/>
        </w:rPr>
        <w:t>评标委员会按得分由高到低顺序推荐中标候选人。得分相同的，按投标报价由低到高排序。</w:t>
      </w:r>
    </w:p>
    <w:p w14:paraId="10407338">
      <w:pP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lang w:eastAsia="zh-CN"/>
        </w:rPr>
        <w:t>八、</w:t>
      </w:r>
      <w:r>
        <w:rPr>
          <w:rFonts w:hint="eastAsia" w:ascii="方正小标宋简体" w:hAnsi="方正小标宋简体" w:eastAsia="方正小标宋简体" w:cs="方正小标宋简体"/>
          <w:sz w:val="32"/>
          <w:szCs w:val="32"/>
        </w:rPr>
        <w:t xml:space="preserve"> 合同主要条款（草案）</w:t>
      </w:r>
    </w:p>
    <w:p w14:paraId="49A9ACB6">
      <w:pPr>
        <w:rPr>
          <w:rFonts w:hint="eastAsia" w:ascii="宋体" w:hAnsi="宋体" w:eastAsia="宋体" w:cs="宋体"/>
          <w:i w:val="0"/>
          <w:caps w:val="0"/>
          <w:color w:val="333333"/>
          <w:spacing w:val="8"/>
          <w:kern w:val="0"/>
          <w:sz w:val="18"/>
          <w:szCs w:val="18"/>
          <w:lang w:val="en-US" w:eastAsia="zh-CN" w:bidi="ar"/>
        </w:rPr>
      </w:pPr>
      <w:r>
        <w:rPr>
          <w:rFonts w:hint="eastAsia" w:ascii="宋体" w:hAnsi="宋体" w:eastAsia="宋体" w:cs="宋体"/>
          <w:i w:val="0"/>
          <w:caps w:val="0"/>
          <w:color w:val="333333"/>
          <w:spacing w:val="8"/>
          <w:kern w:val="0"/>
          <w:sz w:val="18"/>
          <w:szCs w:val="18"/>
          <w:lang w:val="en-US" w:eastAsia="zh-CN" w:bidi="ar"/>
        </w:rPr>
        <w:t>（此处列明核心条款，正式合同另行签订）</w:t>
      </w:r>
    </w:p>
    <w:p w14:paraId="5D6F4CD4">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（一）</w:t>
      </w:r>
      <w:r>
        <w:rPr>
          <w:rFonts w:hint="eastAsia" w:ascii="方正仿宋简体" w:hAnsi="方正仿宋简体" w:eastAsia="方正仿宋简体" w:cs="方正仿宋简体"/>
          <w:sz w:val="32"/>
          <w:szCs w:val="32"/>
        </w:rPr>
        <w:t xml:space="preserve"> 服务内容</w:t>
      </w:r>
    </w:p>
    <w:p w14:paraId="090F1C18">
      <w:pPr>
        <w:rPr>
          <w:rFonts w:hint="eastAsia" w:ascii="宋体" w:hAnsi="宋体" w:eastAsia="宋体" w:cs="宋体"/>
          <w:i w:val="0"/>
          <w:caps w:val="0"/>
          <w:color w:val="333333"/>
          <w:spacing w:val="8"/>
          <w:kern w:val="0"/>
          <w:sz w:val="18"/>
          <w:szCs w:val="18"/>
          <w:lang w:val="en-US" w:eastAsia="zh-CN" w:bidi="ar"/>
        </w:rPr>
      </w:pPr>
      <w:r>
        <w:rPr>
          <w:rFonts w:hint="eastAsia" w:ascii="宋体" w:hAnsi="宋体" w:eastAsia="宋体" w:cs="宋体"/>
          <w:i w:val="0"/>
          <w:caps w:val="0"/>
          <w:color w:val="333333"/>
          <w:spacing w:val="8"/>
          <w:kern w:val="0"/>
          <w:sz w:val="18"/>
          <w:szCs w:val="18"/>
          <w:lang w:val="en-US" w:eastAsia="zh-CN" w:bidi="ar"/>
        </w:rPr>
        <w:t>以招标文件要求及中标人投标文件承诺为准。</w:t>
      </w:r>
    </w:p>
    <w:p w14:paraId="38ED6DF3">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（二）</w:t>
      </w:r>
      <w:r>
        <w:rPr>
          <w:rFonts w:hint="eastAsia" w:ascii="方正仿宋简体" w:hAnsi="方正仿宋简体" w:eastAsia="方正仿宋简体" w:cs="方正仿宋简体"/>
          <w:sz w:val="32"/>
          <w:szCs w:val="32"/>
        </w:rPr>
        <w:t xml:space="preserve"> 服务期限</w:t>
      </w:r>
    </w:p>
    <w:p w14:paraId="0143E84D">
      <w:pPr>
        <w:rPr>
          <w:rFonts w:hint="eastAsia" w:ascii="宋体" w:hAnsi="宋体" w:eastAsia="宋体" w:cs="宋体"/>
          <w:i w:val="0"/>
          <w:caps w:val="0"/>
          <w:color w:val="333333"/>
          <w:spacing w:val="8"/>
          <w:kern w:val="0"/>
          <w:sz w:val="18"/>
          <w:szCs w:val="18"/>
          <w:lang w:val="en-US" w:eastAsia="zh-CN" w:bidi="ar"/>
        </w:rPr>
      </w:pPr>
      <w:r>
        <w:rPr>
          <w:rFonts w:hint="eastAsia" w:ascii="宋体" w:hAnsi="宋体" w:eastAsia="宋体" w:cs="宋体"/>
          <w:i w:val="0"/>
          <w:caps w:val="0"/>
          <w:color w:val="333333"/>
          <w:spacing w:val="8"/>
          <w:kern w:val="0"/>
          <w:sz w:val="18"/>
          <w:szCs w:val="18"/>
          <w:lang w:val="en-US" w:eastAsia="zh-CN" w:bidi="ar"/>
        </w:rPr>
        <w:t>自2026年[</w:t>
      </w:r>
      <w:r>
        <w:rPr>
          <w:rFonts w:hint="default" w:ascii="宋体" w:hAnsi="宋体" w:eastAsia="宋体" w:cs="宋体"/>
          <w:i w:val="0"/>
          <w:caps w:val="0"/>
          <w:color w:val="333333"/>
          <w:spacing w:val="8"/>
          <w:kern w:val="0"/>
          <w:sz w:val="18"/>
          <w:szCs w:val="18"/>
          <w:lang w:val="en-US" w:eastAsia="zh-CN" w:bidi="ar"/>
        </w:rPr>
        <w:t xml:space="preserve"> </w:t>
      </w:r>
      <w:r>
        <w:rPr>
          <w:rFonts w:hint="eastAsia" w:ascii="宋体" w:hAnsi="宋体" w:eastAsia="宋体" w:cs="宋体"/>
          <w:i w:val="0"/>
          <w:caps w:val="0"/>
          <w:color w:val="333333"/>
          <w:spacing w:val="8"/>
          <w:kern w:val="0"/>
          <w:sz w:val="18"/>
          <w:szCs w:val="18"/>
          <w:lang w:val="en-US" w:eastAsia="zh-CN" w:bidi="ar"/>
        </w:rPr>
        <w:t>]月[]至2027年[]月[]。</w:t>
      </w:r>
    </w:p>
    <w:p w14:paraId="626FED65">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（三）</w:t>
      </w:r>
      <w:r>
        <w:rPr>
          <w:rFonts w:hint="eastAsia" w:ascii="方正仿宋简体" w:hAnsi="方正仿宋简体" w:eastAsia="方正仿宋简体" w:cs="方正仿宋简体"/>
          <w:sz w:val="32"/>
          <w:szCs w:val="32"/>
        </w:rPr>
        <w:t xml:space="preserve"> 费用及支付</w:t>
      </w:r>
    </w:p>
    <w:p w14:paraId="66584825">
      <w:pPr>
        <w:rPr>
          <w:rFonts w:hint="eastAsia" w:ascii="宋体" w:hAnsi="宋体" w:eastAsia="宋体" w:cs="宋体"/>
          <w:i w:val="0"/>
          <w:caps w:val="0"/>
          <w:color w:val="auto"/>
          <w:spacing w:val="8"/>
          <w:kern w:val="0"/>
          <w:sz w:val="18"/>
          <w:szCs w:val="18"/>
          <w:lang w:val="en-US" w:eastAsia="zh-CN" w:bidi="ar"/>
        </w:rPr>
      </w:pPr>
      <w:r>
        <w:rPr>
          <w:rFonts w:hint="eastAsia" w:ascii="宋体" w:hAnsi="宋体" w:cs="宋体"/>
          <w:i w:val="0"/>
          <w:caps w:val="0"/>
          <w:color w:val="auto"/>
          <w:spacing w:val="8"/>
          <w:kern w:val="0"/>
          <w:sz w:val="18"/>
          <w:szCs w:val="18"/>
          <w:lang w:val="en-US" w:eastAsia="zh-CN" w:bidi="ar"/>
        </w:rPr>
        <w:t>按照签订合同履约</w:t>
      </w:r>
    </w:p>
    <w:p w14:paraId="4964A377">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（四）</w:t>
      </w:r>
      <w:r>
        <w:rPr>
          <w:rFonts w:hint="eastAsia" w:ascii="方正仿宋简体" w:hAnsi="方正仿宋简体" w:eastAsia="方正仿宋简体" w:cs="方正仿宋简体"/>
          <w:sz w:val="32"/>
          <w:szCs w:val="32"/>
        </w:rPr>
        <w:t xml:space="preserve"> 双方权利与义务</w:t>
      </w:r>
    </w:p>
    <w:p w14:paraId="12C7A4A0">
      <w:pPr>
        <w:ind w:firstLine="392" w:firstLineChars="200"/>
        <w:rPr>
          <w:rFonts w:hint="eastAsia" w:ascii="宋体" w:hAnsi="宋体" w:eastAsia="宋体" w:cs="宋体"/>
          <w:i w:val="0"/>
          <w:caps w:val="0"/>
          <w:color w:val="333333"/>
          <w:spacing w:val="8"/>
          <w:kern w:val="0"/>
          <w:sz w:val="18"/>
          <w:szCs w:val="18"/>
          <w:lang w:val="en-US" w:eastAsia="zh-CN" w:bidi="ar"/>
        </w:rPr>
      </w:pPr>
      <w:r>
        <w:rPr>
          <w:rFonts w:hint="eastAsia" w:ascii="宋体" w:hAnsi="宋体" w:eastAsia="宋体" w:cs="宋体"/>
          <w:i w:val="0"/>
          <w:caps w:val="0"/>
          <w:color w:val="333333"/>
          <w:spacing w:val="8"/>
          <w:kern w:val="0"/>
          <w:sz w:val="18"/>
          <w:szCs w:val="18"/>
          <w:lang w:val="en-US" w:eastAsia="zh-CN" w:bidi="ar"/>
        </w:rPr>
        <w:t>医院提供必要的工作条件、资料及对接人员；中标人保证服务质量、遵守保密义务、按时交付成果。</w:t>
      </w:r>
    </w:p>
    <w:p w14:paraId="70E00BC0">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（五）</w:t>
      </w:r>
      <w:r>
        <w:rPr>
          <w:rFonts w:hint="eastAsia" w:ascii="方正仿宋简体" w:hAnsi="方正仿宋简体" w:eastAsia="方正仿宋简体" w:cs="方正仿宋简体"/>
          <w:sz w:val="32"/>
          <w:szCs w:val="32"/>
        </w:rPr>
        <w:t xml:space="preserve"> 违约责任</w:t>
      </w:r>
    </w:p>
    <w:p w14:paraId="6C1BFBF3">
      <w:pPr>
        <w:ind w:firstLine="392" w:firstLineChars="200"/>
        <w:rPr>
          <w:rFonts w:hint="eastAsia" w:ascii="宋体" w:hAnsi="宋体" w:eastAsia="宋体" w:cs="宋体"/>
          <w:i w:val="0"/>
          <w:caps w:val="0"/>
          <w:color w:val="333333"/>
          <w:spacing w:val="8"/>
          <w:kern w:val="0"/>
          <w:sz w:val="18"/>
          <w:szCs w:val="18"/>
          <w:lang w:val="en-US" w:eastAsia="zh-CN" w:bidi="ar"/>
        </w:rPr>
      </w:pPr>
      <w:r>
        <w:rPr>
          <w:rFonts w:hint="eastAsia" w:ascii="宋体" w:hAnsi="宋体" w:eastAsia="宋体" w:cs="宋体"/>
          <w:i w:val="0"/>
          <w:caps w:val="0"/>
          <w:color w:val="333333"/>
          <w:spacing w:val="8"/>
          <w:kern w:val="0"/>
          <w:sz w:val="18"/>
          <w:szCs w:val="18"/>
          <w:lang w:val="en-US" w:eastAsia="zh-CN" w:bidi="ar"/>
        </w:rPr>
        <w:t>中标人未按约定时间交付报告，每延迟1天扣除合同金额的0.5%。发生泄密事件，医院有权解除合同并追究法律责任。服务质量存在重大缺陷的，医院有权要求限期整改，拒不整改的可解除合同。</w:t>
      </w:r>
    </w:p>
    <w:p w14:paraId="0990B541">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（六）</w:t>
      </w:r>
      <w:r>
        <w:rPr>
          <w:rFonts w:hint="eastAsia" w:ascii="方正仿宋简体" w:hAnsi="方正仿宋简体" w:eastAsia="方正仿宋简体" w:cs="方正仿宋简体"/>
          <w:sz w:val="32"/>
          <w:szCs w:val="32"/>
        </w:rPr>
        <w:t xml:space="preserve"> 争议解决</w:t>
      </w:r>
    </w:p>
    <w:p w14:paraId="1838D7DD">
      <w:pPr>
        <w:ind w:firstLine="392" w:firstLineChars="200"/>
        <w:rPr>
          <w:rFonts w:hint="eastAsia" w:ascii="宋体" w:hAnsi="宋体" w:eastAsia="宋体" w:cs="宋体"/>
          <w:i w:val="0"/>
          <w:caps w:val="0"/>
          <w:color w:val="333333"/>
          <w:spacing w:val="8"/>
          <w:kern w:val="0"/>
          <w:sz w:val="18"/>
          <w:szCs w:val="18"/>
          <w:lang w:val="en-US" w:eastAsia="zh-CN" w:bidi="ar"/>
        </w:rPr>
      </w:pPr>
      <w:r>
        <w:rPr>
          <w:rFonts w:hint="eastAsia" w:ascii="宋体" w:hAnsi="宋体" w:eastAsia="宋体" w:cs="宋体"/>
          <w:i w:val="0"/>
          <w:caps w:val="0"/>
          <w:color w:val="333333"/>
          <w:spacing w:val="8"/>
          <w:kern w:val="0"/>
          <w:sz w:val="18"/>
          <w:szCs w:val="18"/>
          <w:lang w:val="en-US" w:eastAsia="zh-CN" w:bidi="ar"/>
        </w:rPr>
        <w:t>双方协商不成的，向医院所在地人民法院提起诉讼。</w:t>
      </w:r>
    </w:p>
    <w:p w14:paraId="08B9B040">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eastAsia="zh-CN"/>
        </w:rPr>
        <w:t>（七）</w:t>
      </w:r>
      <w:r>
        <w:rPr>
          <w:rFonts w:hint="eastAsia" w:ascii="方正仿宋简体" w:hAnsi="方正仿宋简体" w:eastAsia="方正仿宋简体" w:cs="方正仿宋简体"/>
          <w:sz w:val="32"/>
          <w:szCs w:val="32"/>
        </w:rPr>
        <w:t xml:space="preserve"> 投标文件格式</w:t>
      </w:r>
    </w:p>
    <w:p w14:paraId="12AB0DF7">
      <w:pPr>
        <w:ind w:firstLine="392" w:firstLineChars="200"/>
        <w:rPr>
          <w:rFonts w:hint="eastAsia" w:ascii="宋体" w:hAnsi="宋体" w:eastAsia="宋体" w:cs="宋体"/>
          <w:i w:val="0"/>
          <w:caps w:val="0"/>
          <w:color w:val="333333"/>
          <w:spacing w:val="8"/>
          <w:kern w:val="0"/>
          <w:sz w:val="18"/>
          <w:szCs w:val="18"/>
          <w:lang w:val="en-US" w:eastAsia="zh-CN" w:bidi="ar"/>
        </w:rPr>
      </w:pPr>
      <w:r>
        <w:rPr>
          <w:rFonts w:hint="eastAsia" w:ascii="宋体" w:hAnsi="宋体" w:eastAsia="宋体" w:cs="宋体"/>
          <w:i w:val="0"/>
          <w:caps w:val="0"/>
          <w:color w:val="333333"/>
          <w:spacing w:val="8"/>
          <w:kern w:val="0"/>
          <w:sz w:val="18"/>
          <w:szCs w:val="18"/>
          <w:lang w:val="en-US" w:eastAsia="zh-CN" w:bidi="ar"/>
        </w:rPr>
        <w:t>投标文件应包含但不限于以下内容：</w:t>
      </w:r>
    </w:p>
    <w:p w14:paraId="09AE5E57">
      <w:pPr>
        <w:ind w:firstLine="392" w:firstLineChars="200"/>
        <w:rPr>
          <w:rFonts w:hint="eastAsia" w:ascii="宋体" w:hAnsi="宋体" w:eastAsia="宋体" w:cs="宋体"/>
          <w:i w:val="0"/>
          <w:caps w:val="0"/>
          <w:color w:val="333333"/>
          <w:spacing w:val="8"/>
          <w:kern w:val="0"/>
          <w:sz w:val="18"/>
          <w:szCs w:val="18"/>
          <w:lang w:val="en-US" w:eastAsia="zh-CN" w:bidi="ar"/>
        </w:rPr>
      </w:pPr>
      <w:r>
        <w:rPr>
          <w:rFonts w:hint="eastAsia" w:ascii="宋体" w:hAnsi="宋体" w:eastAsia="宋体" w:cs="宋体"/>
          <w:i w:val="0"/>
          <w:caps w:val="0"/>
          <w:color w:val="333333"/>
          <w:spacing w:val="8"/>
          <w:kern w:val="0"/>
          <w:sz w:val="18"/>
          <w:szCs w:val="18"/>
          <w:lang w:val="en-US" w:eastAsia="zh-CN" w:bidi="ar"/>
        </w:rPr>
        <w:t>1.投标函（格式自拟，含报价）</w:t>
      </w:r>
    </w:p>
    <w:p w14:paraId="699F5F91">
      <w:pPr>
        <w:ind w:firstLine="392" w:firstLineChars="200"/>
        <w:rPr>
          <w:rFonts w:hint="eastAsia" w:ascii="宋体" w:hAnsi="宋体" w:eastAsia="宋体" w:cs="宋体"/>
          <w:i w:val="0"/>
          <w:caps w:val="0"/>
          <w:color w:val="333333"/>
          <w:spacing w:val="8"/>
          <w:kern w:val="0"/>
          <w:sz w:val="18"/>
          <w:szCs w:val="18"/>
          <w:lang w:val="en-US" w:eastAsia="zh-CN" w:bidi="ar"/>
        </w:rPr>
      </w:pPr>
      <w:r>
        <w:rPr>
          <w:rFonts w:hint="eastAsia" w:ascii="宋体" w:hAnsi="宋体" w:eastAsia="宋体" w:cs="宋体"/>
          <w:i w:val="0"/>
          <w:caps w:val="0"/>
          <w:color w:val="333333"/>
          <w:spacing w:val="8"/>
          <w:kern w:val="0"/>
          <w:sz w:val="18"/>
          <w:szCs w:val="18"/>
          <w:lang w:val="en-US" w:eastAsia="zh-CN" w:bidi="ar"/>
        </w:rPr>
        <w:t>2.法定代表人授权委托书</w:t>
      </w:r>
    </w:p>
    <w:p w14:paraId="6088A4D4">
      <w:pPr>
        <w:ind w:firstLine="392" w:firstLineChars="200"/>
        <w:rPr>
          <w:rFonts w:hint="eastAsia" w:ascii="宋体" w:hAnsi="宋体" w:eastAsia="宋体" w:cs="宋体"/>
          <w:i w:val="0"/>
          <w:caps w:val="0"/>
          <w:color w:val="333333"/>
          <w:spacing w:val="8"/>
          <w:kern w:val="0"/>
          <w:sz w:val="18"/>
          <w:szCs w:val="18"/>
          <w:lang w:val="en-US" w:eastAsia="zh-CN" w:bidi="ar"/>
        </w:rPr>
      </w:pPr>
      <w:r>
        <w:rPr>
          <w:rFonts w:hint="eastAsia" w:ascii="宋体" w:hAnsi="宋体" w:eastAsia="宋体" w:cs="宋体"/>
          <w:i w:val="0"/>
          <w:caps w:val="0"/>
          <w:color w:val="333333"/>
          <w:spacing w:val="8"/>
          <w:kern w:val="0"/>
          <w:sz w:val="18"/>
          <w:szCs w:val="18"/>
          <w:lang w:val="en-US" w:eastAsia="zh-CN" w:bidi="ar"/>
        </w:rPr>
        <w:t>3.资格证明文件（营业执照、执业证书、无处罚声明、类似合同关键页）</w:t>
      </w:r>
    </w:p>
    <w:p w14:paraId="6D44F19A">
      <w:pPr>
        <w:ind w:firstLine="392" w:firstLineChars="200"/>
        <w:rPr>
          <w:rFonts w:hint="eastAsia" w:ascii="宋体" w:hAnsi="宋体" w:eastAsia="宋体" w:cs="宋体"/>
          <w:i w:val="0"/>
          <w:caps w:val="0"/>
          <w:color w:val="333333"/>
          <w:spacing w:val="8"/>
          <w:kern w:val="0"/>
          <w:sz w:val="18"/>
          <w:szCs w:val="18"/>
          <w:lang w:val="en-US" w:eastAsia="zh-CN" w:bidi="ar"/>
        </w:rPr>
      </w:pPr>
      <w:r>
        <w:rPr>
          <w:rFonts w:hint="eastAsia" w:ascii="宋体" w:hAnsi="宋体" w:eastAsia="宋体" w:cs="宋体"/>
          <w:i w:val="0"/>
          <w:caps w:val="0"/>
          <w:color w:val="333333"/>
          <w:spacing w:val="8"/>
          <w:kern w:val="0"/>
          <w:sz w:val="18"/>
          <w:szCs w:val="18"/>
          <w:lang w:val="en-US" w:eastAsia="zh-CN" w:bidi="ar"/>
        </w:rPr>
        <w:t>4.服务方案（按第三章要求逐条响应，格式自拟）</w:t>
      </w:r>
    </w:p>
    <w:p w14:paraId="24DE6FE8">
      <w:pPr>
        <w:ind w:firstLine="392" w:firstLineChars="200"/>
        <w:rPr>
          <w:rFonts w:hint="eastAsia" w:ascii="宋体" w:hAnsi="宋体" w:eastAsia="宋体" w:cs="宋体"/>
          <w:i w:val="0"/>
          <w:caps w:val="0"/>
          <w:color w:val="333333"/>
          <w:spacing w:val="8"/>
          <w:kern w:val="0"/>
          <w:sz w:val="18"/>
          <w:szCs w:val="18"/>
          <w:lang w:val="en-US" w:eastAsia="zh-CN" w:bidi="ar"/>
        </w:rPr>
      </w:pPr>
      <w:r>
        <w:rPr>
          <w:rFonts w:hint="eastAsia" w:ascii="宋体" w:hAnsi="宋体" w:eastAsia="宋体" w:cs="宋体"/>
          <w:i w:val="0"/>
          <w:caps w:val="0"/>
          <w:color w:val="333333"/>
          <w:spacing w:val="8"/>
          <w:kern w:val="0"/>
          <w:sz w:val="18"/>
          <w:szCs w:val="18"/>
          <w:lang w:val="en-US" w:eastAsia="zh-CN" w:bidi="ar"/>
        </w:rPr>
        <w:t>5.项目团队介绍（含人员简历、资格证书复印件）</w:t>
      </w:r>
    </w:p>
    <w:p w14:paraId="39AC56AA">
      <w:pPr>
        <w:ind w:firstLine="392" w:firstLineChars="200"/>
        <w:rPr>
          <w:rFonts w:hint="eastAsia" w:ascii="宋体" w:hAnsi="宋体" w:eastAsia="宋体" w:cs="宋体"/>
          <w:i w:val="0"/>
          <w:caps w:val="0"/>
          <w:color w:val="333333"/>
          <w:spacing w:val="8"/>
          <w:kern w:val="0"/>
          <w:sz w:val="18"/>
          <w:szCs w:val="18"/>
          <w:lang w:val="en-US" w:eastAsia="zh-CN" w:bidi="ar"/>
        </w:rPr>
      </w:pPr>
      <w:r>
        <w:rPr>
          <w:rFonts w:hint="eastAsia" w:ascii="宋体" w:hAnsi="宋体" w:eastAsia="宋体" w:cs="宋体"/>
          <w:i w:val="0"/>
          <w:caps w:val="0"/>
          <w:color w:val="333333"/>
          <w:spacing w:val="8"/>
          <w:kern w:val="0"/>
          <w:sz w:val="18"/>
          <w:szCs w:val="18"/>
          <w:lang w:val="en-US" w:eastAsia="zh-CN" w:bidi="ar"/>
        </w:rPr>
        <w:t>6.质量保障及保密方案</w:t>
      </w:r>
    </w:p>
    <w:p w14:paraId="2DB2CB16">
      <w:pPr>
        <w:ind w:firstLine="392" w:firstLineChars="200"/>
        <w:rPr>
          <w:rFonts w:hint="eastAsia" w:ascii="宋体" w:hAnsi="宋体" w:eastAsia="宋体" w:cs="宋体"/>
          <w:i w:val="0"/>
          <w:caps w:val="0"/>
          <w:color w:val="333333"/>
          <w:spacing w:val="8"/>
          <w:kern w:val="0"/>
          <w:sz w:val="18"/>
          <w:szCs w:val="18"/>
          <w:lang w:val="en-US" w:eastAsia="zh-CN" w:bidi="ar"/>
        </w:rPr>
      </w:pPr>
      <w:r>
        <w:rPr>
          <w:rFonts w:hint="eastAsia" w:ascii="宋体" w:hAnsi="宋体" w:eastAsia="宋体" w:cs="宋体"/>
          <w:i w:val="0"/>
          <w:caps w:val="0"/>
          <w:color w:val="333333"/>
          <w:spacing w:val="8"/>
          <w:kern w:val="0"/>
          <w:sz w:val="18"/>
          <w:szCs w:val="18"/>
          <w:lang w:val="en-US" w:eastAsia="zh-CN" w:bidi="ar"/>
        </w:rPr>
        <w:t>7.项目进度计划表</w:t>
      </w:r>
    </w:p>
    <w:p w14:paraId="3D4AA43B">
      <w:pPr>
        <w:ind w:firstLine="392" w:firstLineChars="200"/>
        <w:rPr>
          <w:rFonts w:hint="eastAsia" w:ascii="宋体" w:hAnsi="宋体" w:eastAsia="宋体" w:cs="宋体"/>
          <w:i w:val="0"/>
          <w:caps w:val="0"/>
          <w:color w:val="333333"/>
          <w:spacing w:val="8"/>
          <w:kern w:val="0"/>
          <w:sz w:val="18"/>
          <w:szCs w:val="18"/>
          <w:lang w:val="en-US" w:eastAsia="zh-CN" w:bidi="ar"/>
        </w:rPr>
      </w:pPr>
      <w:r>
        <w:rPr>
          <w:rFonts w:hint="eastAsia" w:ascii="宋体" w:hAnsi="宋体" w:eastAsia="宋体" w:cs="宋体"/>
          <w:i w:val="0"/>
          <w:caps w:val="0"/>
          <w:color w:val="333333"/>
          <w:spacing w:val="8"/>
          <w:kern w:val="0"/>
          <w:sz w:val="18"/>
          <w:szCs w:val="18"/>
          <w:lang w:val="en-US" w:eastAsia="zh-CN" w:bidi="ar"/>
        </w:rPr>
        <w:t>8.投标人认为有必要提供的其他材料</w:t>
      </w:r>
    </w:p>
    <w:p w14:paraId="4392A329">
      <w:pP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附录：投标文件封面参考格式</w:t>
      </w:r>
    </w:p>
    <w:p w14:paraId="0AD2F5CB">
      <w:pPr>
        <w:ind w:firstLine="392" w:firstLineChars="200"/>
        <w:rPr>
          <w:rFonts w:hint="eastAsia" w:ascii="宋体" w:hAnsi="宋体" w:eastAsia="宋体" w:cs="宋体"/>
          <w:i w:val="0"/>
          <w:caps w:val="0"/>
          <w:color w:val="333333"/>
          <w:spacing w:val="8"/>
          <w:kern w:val="0"/>
          <w:sz w:val="18"/>
          <w:szCs w:val="18"/>
          <w:lang w:val="en-US" w:eastAsia="zh-CN" w:bidi="ar"/>
        </w:rPr>
      </w:pPr>
      <w:r>
        <w:rPr>
          <w:rFonts w:hint="eastAsia" w:ascii="宋体" w:hAnsi="宋体" w:eastAsia="宋体" w:cs="宋体"/>
          <w:i w:val="0"/>
          <w:caps w:val="0"/>
          <w:color w:val="333333"/>
          <w:spacing w:val="8"/>
          <w:kern w:val="0"/>
          <w:sz w:val="18"/>
          <w:szCs w:val="18"/>
          <w:lang w:val="en-US" w:eastAsia="zh-CN" w:bidi="ar"/>
        </w:rPr>
        <w:t xml:space="preserve">正本 </w:t>
      </w:r>
    </w:p>
    <w:p w14:paraId="04E13DD4">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医院内部审计咨询服务项目</w:t>
      </w:r>
    </w:p>
    <w:p w14:paraId="3EA72463">
      <w:pPr>
        <w:ind w:firstLine="392" w:firstLineChars="200"/>
        <w:rPr>
          <w:rFonts w:hint="eastAsia" w:ascii="宋体" w:hAnsi="宋体" w:eastAsia="宋体" w:cs="宋体"/>
          <w:i w:val="0"/>
          <w:caps w:val="0"/>
          <w:color w:val="333333"/>
          <w:spacing w:val="8"/>
          <w:kern w:val="0"/>
          <w:sz w:val="18"/>
          <w:szCs w:val="18"/>
          <w:lang w:val="en-US" w:eastAsia="zh-CN" w:bidi="ar"/>
        </w:rPr>
      </w:pPr>
      <w:r>
        <w:rPr>
          <w:rFonts w:hint="eastAsia" w:ascii="宋体" w:hAnsi="宋体" w:eastAsia="宋体" w:cs="宋体"/>
          <w:i w:val="0"/>
          <w:caps w:val="0"/>
          <w:color w:val="333333"/>
          <w:spacing w:val="8"/>
          <w:kern w:val="0"/>
          <w:sz w:val="18"/>
          <w:szCs w:val="18"/>
          <w:lang w:val="en-US" w:eastAsia="zh-CN" w:bidi="ar"/>
        </w:rPr>
        <w:t>投 标 文 件</w:t>
      </w:r>
    </w:p>
    <w:p w14:paraId="1DF5397C">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投标人名称：[全称，加盖公章]</w:t>
      </w:r>
    </w:p>
    <w:p w14:paraId="3D20BF55">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法定代表人签字：</w:t>
      </w:r>
    </w:p>
    <w:p w14:paraId="1FE4A5E6">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联系人及电话：</w:t>
      </w:r>
    </w:p>
    <w:p w14:paraId="3DE4135E">
      <w:pPr>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日期：2026年</w:t>
      </w:r>
      <w:r>
        <w:rPr>
          <w:rFonts w:hint="eastAsia" w:ascii="方正仿宋简体" w:hAnsi="方正仿宋简体" w:eastAsia="方正仿宋简体" w:cs="方正仿宋简体"/>
          <w:sz w:val="32"/>
          <w:szCs w:val="32"/>
          <w:lang w:val="en-US" w:eastAsia="zh-CN"/>
        </w:rPr>
        <w:t>5</w:t>
      </w:r>
      <w:r>
        <w:rPr>
          <w:rFonts w:hint="eastAsia" w:ascii="方正仿宋简体" w:hAnsi="方正仿宋简体" w:eastAsia="方正仿宋简体" w:cs="方正仿宋简体"/>
          <w:sz w:val="32"/>
          <w:szCs w:val="32"/>
        </w:rPr>
        <w:t>月</w:t>
      </w:r>
      <w:r>
        <w:rPr>
          <w:rFonts w:hint="eastAsia" w:ascii="方正仿宋简体" w:hAnsi="方正仿宋简体" w:eastAsia="方正仿宋简体" w:cs="方正仿宋简体"/>
          <w:sz w:val="32"/>
          <w:szCs w:val="32"/>
          <w:lang w:val="en-US" w:eastAsia="zh-CN"/>
        </w:rPr>
        <w:t>26</w:t>
      </w:r>
      <w:r>
        <w:rPr>
          <w:rFonts w:hint="eastAsia" w:ascii="方正仿宋简体" w:hAnsi="方正仿宋简体" w:eastAsia="方正仿宋简体" w:cs="方正仿宋简体"/>
          <w:sz w:val="32"/>
          <w:szCs w:val="32"/>
        </w:rPr>
        <w:t>日</w:t>
      </w:r>
    </w:p>
    <w:p w14:paraId="7B1D034C">
      <w:pPr>
        <w:keepNext w:val="0"/>
        <w:keepLines w:val="0"/>
        <w:pageBreakBefore w:val="0"/>
        <w:kinsoku/>
        <w:wordWrap/>
        <w:overflowPunct/>
        <w:topLinePunct w:val="0"/>
        <w:autoSpaceDE/>
        <w:autoSpaceDN/>
        <w:bidi w:val="0"/>
        <w:adjustRightInd/>
        <w:snapToGrid/>
        <w:spacing w:line="400" w:lineRule="exact"/>
        <w:jc w:val="both"/>
        <w:rPr>
          <w:rFonts w:hint="eastAsia" w:ascii="方正黑体简体" w:hAnsi="方正黑体简体" w:eastAsia="方正黑体简体" w:cs="方正黑体简体"/>
          <w:b w:val="0"/>
          <w:bCs w:val="0"/>
          <w:sz w:val="32"/>
          <w:szCs w:val="32"/>
          <w:lang w:eastAsia="zh-CN"/>
        </w:rPr>
      </w:pPr>
    </w:p>
    <w:p w14:paraId="767C65CF">
      <w:pPr>
        <w:pStyle w:val="2"/>
        <w:rPr>
          <w:rFonts w:hint="default"/>
          <w:lang w:val="en-US" w:eastAsia="zh-CN"/>
        </w:rPr>
      </w:pPr>
    </w:p>
    <w:sectPr>
      <w:footerReference r:id="rId3" w:type="default"/>
      <w:pgSz w:w="11905" w:h="16838"/>
      <w:pgMar w:top="1440" w:right="1803" w:bottom="1440" w:left="1803" w:header="851" w:footer="992" w:gutter="0"/>
      <w:pgBorders w:offsetFrom="page">
        <w:top w:val="none" w:sz="0" w:space="0"/>
        <w:left w:val="none" w:sz="0" w:space="0"/>
        <w:bottom w:val="none" w:sz="0" w:space="0"/>
        <w:right w:val="none" w:sz="0" w:space="0"/>
      </w:pgBorders>
      <w:pgNumType w:fmt="decimal"/>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黑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D550">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4E18E9">
                          <w:pPr>
                            <w:pStyle w:val="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ihY+c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mUOG5x4OefP86/Hs8P38mb&#10;LE8foMasu4B5aXjvh5w6+QGdmfWgos1f5EMwjuKeLuLKIRGRH62Wq1WFIYGx+YI47Ol5iJA+SG9J&#10;NhoacXpFVH78BGlMnVNyNedvtTHo57VxfzkQM3tY7n3sMVtp2A1T4zvfnpBPj4NvqMM9p8R8dKhr&#10;3pHZiLOxm41DiHrflSXK9SC8OyRsovSWK4ywU2GcWGE3bVdeiT/vJevpj9r8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KFj5yQEAAJkDAAAOAAAAAAAAAAEAIAAAAB4BAABkcnMvZTJvRG9j&#10;LnhtbFBLBQYAAAAABgAGAFkBAABZBQAAAAA=&#10;">
              <v:fill on="f" focussize="0,0"/>
              <v:stroke on="f"/>
              <v:imagedata o:title=""/>
              <o:lock v:ext="edit" aspectratio="f"/>
              <v:textbox inset="0mm,0mm,0mm,0mm" style="mso-fit-shape-to-text:t;">
                <w:txbxContent>
                  <w:p w14:paraId="794E18E9">
                    <w:pPr>
                      <w:pStyle w:val="7"/>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5</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C50F90"/>
    <w:multiLevelType w:val="multilevel"/>
    <w:tmpl w:val="44C50F90"/>
    <w:lvl w:ilvl="0" w:tentative="0">
      <w:start w:val="1"/>
      <w:numFmt w:val="lowerLetter"/>
      <w:lvlText w:val="%1)"/>
      <w:lvlJc w:val="left"/>
      <w:pPr>
        <w:tabs>
          <w:tab w:val="left" w:pos="987"/>
        </w:tabs>
        <w:ind w:left="986" w:hanging="419"/>
      </w:pPr>
      <w:rPr>
        <w:rFonts w:hint="eastAsia" w:ascii="宋体" w:hAnsi="Times New Roman" w:eastAsia="宋体" w:cs="Times New Roman"/>
        <w:b w:val="0"/>
        <w:i w:val="0"/>
        <w:sz w:val="21"/>
        <w:szCs w:val="21"/>
      </w:rPr>
    </w:lvl>
    <w:lvl w:ilvl="1" w:tentative="0">
      <w:start w:val="1"/>
      <w:numFmt w:val="decimal"/>
      <w:lvlText w:val="%2)"/>
      <w:lvlJc w:val="left"/>
      <w:pPr>
        <w:tabs>
          <w:tab w:val="left" w:pos="1302"/>
        </w:tabs>
        <w:ind w:left="1301" w:hanging="419"/>
      </w:pPr>
      <w:rPr>
        <w:rFonts w:cs="Times New Roman"/>
      </w:rPr>
    </w:lvl>
    <w:lvl w:ilvl="2" w:tentative="0">
      <w:start w:val="1"/>
      <w:numFmt w:val="decimal"/>
      <w:pStyle w:val="18"/>
      <w:lvlText w:val="(%3)"/>
      <w:lvlJc w:val="left"/>
      <w:pPr>
        <w:tabs>
          <w:tab w:val="left" w:pos="42"/>
        </w:tabs>
        <w:ind w:left="1721" w:hanging="420"/>
      </w:pPr>
      <w:rPr>
        <w:rFonts w:hint="eastAsia" w:ascii="宋体" w:hAnsi="Times New Roman" w:eastAsia="宋体" w:cs="Times New Roman"/>
        <w:b w:val="0"/>
        <w:i w:val="0"/>
        <w:sz w:val="21"/>
        <w:szCs w:val="21"/>
      </w:rPr>
    </w:lvl>
    <w:lvl w:ilvl="3" w:tentative="0">
      <w:start w:val="1"/>
      <w:numFmt w:val="decimal"/>
      <w:lvlText w:val="%4."/>
      <w:lvlJc w:val="left"/>
      <w:pPr>
        <w:tabs>
          <w:tab w:val="left" w:pos="2142"/>
        </w:tabs>
        <w:ind w:left="2141" w:hanging="419"/>
      </w:pPr>
      <w:rPr>
        <w:rFonts w:cs="Times New Roman"/>
      </w:rPr>
    </w:lvl>
    <w:lvl w:ilvl="4" w:tentative="0">
      <w:start w:val="1"/>
      <w:numFmt w:val="lowerLetter"/>
      <w:lvlText w:val="%5)"/>
      <w:lvlJc w:val="left"/>
      <w:pPr>
        <w:tabs>
          <w:tab w:val="left" w:pos="2562"/>
        </w:tabs>
        <w:ind w:left="2561" w:hanging="419"/>
      </w:pPr>
      <w:rPr>
        <w:rFonts w:cs="Times New Roman"/>
      </w:rPr>
    </w:lvl>
    <w:lvl w:ilvl="5" w:tentative="0">
      <w:start w:val="1"/>
      <w:numFmt w:val="lowerRoman"/>
      <w:lvlText w:val="%6."/>
      <w:lvlJc w:val="right"/>
      <w:pPr>
        <w:tabs>
          <w:tab w:val="left" w:pos="2982"/>
        </w:tabs>
        <w:ind w:left="2981" w:hanging="419"/>
      </w:pPr>
      <w:rPr>
        <w:rFonts w:cs="Times New Roman"/>
      </w:rPr>
    </w:lvl>
    <w:lvl w:ilvl="6" w:tentative="0">
      <w:start w:val="1"/>
      <w:numFmt w:val="decimal"/>
      <w:lvlText w:val="%7."/>
      <w:lvlJc w:val="left"/>
      <w:pPr>
        <w:tabs>
          <w:tab w:val="left" w:pos="3402"/>
        </w:tabs>
        <w:ind w:left="3401" w:hanging="419"/>
      </w:pPr>
      <w:rPr>
        <w:rFonts w:cs="Times New Roman"/>
      </w:rPr>
    </w:lvl>
    <w:lvl w:ilvl="7" w:tentative="0">
      <w:start w:val="1"/>
      <w:numFmt w:val="lowerLetter"/>
      <w:lvlText w:val="%8)"/>
      <w:lvlJc w:val="left"/>
      <w:pPr>
        <w:tabs>
          <w:tab w:val="left" w:pos="3822"/>
        </w:tabs>
        <w:ind w:left="3821" w:hanging="419"/>
      </w:pPr>
      <w:rPr>
        <w:rFonts w:cs="Times New Roman"/>
      </w:rPr>
    </w:lvl>
    <w:lvl w:ilvl="8" w:tentative="0">
      <w:start w:val="1"/>
      <w:numFmt w:val="lowerRoman"/>
      <w:lvlText w:val="%9."/>
      <w:lvlJc w:val="right"/>
      <w:pPr>
        <w:tabs>
          <w:tab w:val="left" w:pos="4242"/>
        </w:tabs>
        <w:ind w:left="4241" w:hanging="419"/>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hyphenationZone w:val="36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ExYzYxOTBlMzRiN2Q5ZjZlMTQyMzgwOWQ5Y2QxMDEifQ=="/>
  </w:docVars>
  <w:rsids>
    <w:rsidRoot w:val="00000000"/>
    <w:rsid w:val="00352C55"/>
    <w:rsid w:val="007009DE"/>
    <w:rsid w:val="00712D1D"/>
    <w:rsid w:val="00EC697E"/>
    <w:rsid w:val="01110A8D"/>
    <w:rsid w:val="01AC2CC0"/>
    <w:rsid w:val="01AF24F4"/>
    <w:rsid w:val="01CD76D6"/>
    <w:rsid w:val="02191684"/>
    <w:rsid w:val="02684EE0"/>
    <w:rsid w:val="028A3616"/>
    <w:rsid w:val="029A1E00"/>
    <w:rsid w:val="038809AF"/>
    <w:rsid w:val="03AC7EDE"/>
    <w:rsid w:val="03C25663"/>
    <w:rsid w:val="03F123D1"/>
    <w:rsid w:val="042315AD"/>
    <w:rsid w:val="04773DED"/>
    <w:rsid w:val="04E77D28"/>
    <w:rsid w:val="05261EFB"/>
    <w:rsid w:val="05A3231A"/>
    <w:rsid w:val="05CD0107"/>
    <w:rsid w:val="06025D9E"/>
    <w:rsid w:val="060642F8"/>
    <w:rsid w:val="0618454B"/>
    <w:rsid w:val="0691097E"/>
    <w:rsid w:val="06D44DCF"/>
    <w:rsid w:val="0718009B"/>
    <w:rsid w:val="07306FBF"/>
    <w:rsid w:val="07AE046C"/>
    <w:rsid w:val="08027740"/>
    <w:rsid w:val="085B34B3"/>
    <w:rsid w:val="08A81326"/>
    <w:rsid w:val="08BF2942"/>
    <w:rsid w:val="08D82CB6"/>
    <w:rsid w:val="08FF1C7F"/>
    <w:rsid w:val="09A750D7"/>
    <w:rsid w:val="0A4E269A"/>
    <w:rsid w:val="0A8D1161"/>
    <w:rsid w:val="0A96027B"/>
    <w:rsid w:val="0B7465E1"/>
    <w:rsid w:val="0CD20FD8"/>
    <w:rsid w:val="0CED69F2"/>
    <w:rsid w:val="0D482974"/>
    <w:rsid w:val="0DF80061"/>
    <w:rsid w:val="0E355159"/>
    <w:rsid w:val="0E580775"/>
    <w:rsid w:val="0EC7011C"/>
    <w:rsid w:val="0EFE4EFD"/>
    <w:rsid w:val="0F800DA4"/>
    <w:rsid w:val="0FC2251C"/>
    <w:rsid w:val="0FE63FCB"/>
    <w:rsid w:val="101C284A"/>
    <w:rsid w:val="10266E1B"/>
    <w:rsid w:val="107C76F8"/>
    <w:rsid w:val="1093515E"/>
    <w:rsid w:val="10DB7016"/>
    <w:rsid w:val="10FF5E27"/>
    <w:rsid w:val="110014D2"/>
    <w:rsid w:val="110B6C17"/>
    <w:rsid w:val="116B708A"/>
    <w:rsid w:val="11802448"/>
    <w:rsid w:val="11903977"/>
    <w:rsid w:val="126A1A01"/>
    <w:rsid w:val="12B358C1"/>
    <w:rsid w:val="12CF2945"/>
    <w:rsid w:val="12D74368"/>
    <w:rsid w:val="12E06876"/>
    <w:rsid w:val="13A67A75"/>
    <w:rsid w:val="13AC0A3B"/>
    <w:rsid w:val="13B85756"/>
    <w:rsid w:val="13F56425"/>
    <w:rsid w:val="146A47AC"/>
    <w:rsid w:val="14867AAB"/>
    <w:rsid w:val="1491399B"/>
    <w:rsid w:val="14914A5C"/>
    <w:rsid w:val="14AF4EBD"/>
    <w:rsid w:val="14F9249C"/>
    <w:rsid w:val="157A01EC"/>
    <w:rsid w:val="158B6CFF"/>
    <w:rsid w:val="159518EE"/>
    <w:rsid w:val="15C51350"/>
    <w:rsid w:val="15D744DD"/>
    <w:rsid w:val="15DA57C0"/>
    <w:rsid w:val="15FF5F42"/>
    <w:rsid w:val="162101B1"/>
    <w:rsid w:val="164360BA"/>
    <w:rsid w:val="16A25D66"/>
    <w:rsid w:val="16A83FA0"/>
    <w:rsid w:val="16C32D21"/>
    <w:rsid w:val="16EB2C28"/>
    <w:rsid w:val="171D170A"/>
    <w:rsid w:val="1736470B"/>
    <w:rsid w:val="175D5527"/>
    <w:rsid w:val="17B023FA"/>
    <w:rsid w:val="17B265B3"/>
    <w:rsid w:val="182446E5"/>
    <w:rsid w:val="190009FC"/>
    <w:rsid w:val="192B6859"/>
    <w:rsid w:val="194C3CB2"/>
    <w:rsid w:val="19EA6EBE"/>
    <w:rsid w:val="1A5F7DEF"/>
    <w:rsid w:val="1AC26B1C"/>
    <w:rsid w:val="1AED1D5C"/>
    <w:rsid w:val="1B1A75FF"/>
    <w:rsid w:val="1B872350"/>
    <w:rsid w:val="1BB16192"/>
    <w:rsid w:val="1BF5240E"/>
    <w:rsid w:val="1C4F5FE1"/>
    <w:rsid w:val="1C863B48"/>
    <w:rsid w:val="1CE267BC"/>
    <w:rsid w:val="1D193A87"/>
    <w:rsid w:val="1D491BFF"/>
    <w:rsid w:val="1DEA60A3"/>
    <w:rsid w:val="1DEC7D56"/>
    <w:rsid w:val="1E0C4C0E"/>
    <w:rsid w:val="1E48295B"/>
    <w:rsid w:val="1E491EB2"/>
    <w:rsid w:val="1EA46792"/>
    <w:rsid w:val="1EE91F4A"/>
    <w:rsid w:val="1F222CB4"/>
    <w:rsid w:val="1FA10386"/>
    <w:rsid w:val="204A3242"/>
    <w:rsid w:val="2085631B"/>
    <w:rsid w:val="20951BDD"/>
    <w:rsid w:val="20DB12A8"/>
    <w:rsid w:val="20E232BB"/>
    <w:rsid w:val="21091711"/>
    <w:rsid w:val="21114E3F"/>
    <w:rsid w:val="211E2170"/>
    <w:rsid w:val="21227337"/>
    <w:rsid w:val="21506BFD"/>
    <w:rsid w:val="2166543E"/>
    <w:rsid w:val="21BC68A3"/>
    <w:rsid w:val="21C94001"/>
    <w:rsid w:val="222C13A7"/>
    <w:rsid w:val="227B27A4"/>
    <w:rsid w:val="22C12E84"/>
    <w:rsid w:val="237520C0"/>
    <w:rsid w:val="243528AD"/>
    <w:rsid w:val="24401A8B"/>
    <w:rsid w:val="24B765F1"/>
    <w:rsid w:val="24DC2117"/>
    <w:rsid w:val="253E72B9"/>
    <w:rsid w:val="25982BB0"/>
    <w:rsid w:val="25CD3306"/>
    <w:rsid w:val="261E46C9"/>
    <w:rsid w:val="26564176"/>
    <w:rsid w:val="26754EE6"/>
    <w:rsid w:val="268D7CE6"/>
    <w:rsid w:val="26A6170B"/>
    <w:rsid w:val="26AD1ADD"/>
    <w:rsid w:val="26B92226"/>
    <w:rsid w:val="26FA41AF"/>
    <w:rsid w:val="27085AC1"/>
    <w:rsid w:val="27130956"/>
    <w:rsid w:val="27250B11"/>
    <w:rsid w:val="274B41FD"/>
    <w:rsid w:val="274C4838"/>
    <w:rsid w:val="27F218FD"/>
    <w:rsid w:val="282C0DA6"/>
    <w:rsid w:val="28857B0B"/>
    <w:rsid w:val="28AD0A3F"/>
    <w:rsid w:val="28CA5187"/>
    <w:rsid w:val="291E33EF"/>
    <w:rsid w:val="298022BD"/>
    <w:rsid w:val="29831963"/>
    <w:rsid w:val="29853D36"/>
    <w:rsid w:val="299148DE"/>
    <w:rsid w:val="29CA3E30"/>
    <w:rsid w:val="2A405B9A"/>
    <w:rsid w:val="2A613A80"/>
    <w:rsid w:val="2A720856"/>
    <w:rsid w:val="2AA07391"/>
    <w:rsid w:val="2ABD5C2B"/>
    <w:rsid w:val="2AC67D87"/>
    <w:rsid w:val="2AF5386B"/>
    <w:rsid w:val="2AF66349"/>
    <w:rsid w:val="2B056DE5"/>
    <w:rsid w:val="2B2C2535"/>
    <w:rsid w:val="2BC24372"/>
    <w:rsid w:val="2BC371C9"/>
    <w:rsid w:val="2BCC5439"/>
    <w:rsid w:val="2C9975C4"/>
    <w:rsid w:val="2CA62013"/>
    <w:rsid w:val="2CF52775"/>
    <w:rsid w:val="2D715565"/>
    <w:rsid w:val="2DF235EE"/>
    <w:rsid w:val="2E1B3F96"/>
    <w:rsid w:val="2E4964AA"/>
    <w:rsid w:val="2EBC6EB2"/>
    <w:rsid w:val="2F64391B"/>
    <w:rsid w:val="2F830BC3"/>
    <w:rsid w:val="2FA2395B"/>
    <w:rsid w:val="304E63A5"/>
    <w:rsid w:val="30997588"/>
    <w:rsid w:val="30DA7771"/>
    <w:rsid w:val="31054B1C"/>
    <w:rsid w:val="313A58CF"/>
    <w:rsid w:val="31A25C3D"/>
    <w:rsid w:val="31E8219E"/>
    <w:rsid w:val="3225598B"/>
    <w:rsid w:val="32264D32"/>
    <w:rsid w:val="326353A4"/>
    <w:rsid w:val="329A251A"/>
    <w:rsid w:val="33C2668C"/>
    <w:rsid w:val="34454767"/>
    <w:rsid w:val="34CD4EDC"/>
    <w:rsid w:val="34EA1473"/>
    <w:rsid w:val="35350D1F"/>
    <w:rsid w:val="357903F5"/>
    <w:rsid w:val="357C2682"/>
    <w:rsid w:val="35E66600"/>
    <w:rsid w:val="366D5660"/>
    <w:rsid w:val="367C6E2B"/>
    <w:rsid w:val="367D07E2"/>
    <w:rsid w:val="36B10B09"/>
    <w:rsid w:val="372654EA"/>
    <w:rsid w:val="3742247A"/>
    <w:rsid w:val="37612850"/>
    <w:rsid w:val="37761E3C"/>
    <w:rsid w:val="377F0DF8"/>
    <w:rsid w:val="37C83F54"/>
    <w:rsid w:val="37D206F1"/>
    <w:rsid w:val="387B73D3"/>
    <w:rsid w:val="38AE0825"/>
    <w:rsid w:val="38C540DE"/>
    <w:rsid w:val="391A45B0"/>
    <w:rsid w:val="39373685"/>
    <w:rsid w:val="393B32F9"/>
    <w:rsid w:val="39912596"/>
    <w:rsid w:val="3A051928"/>
    <w:rsid w:val="3A2A7CD4"/>
    <w:rsid w:val="3A9A0C35"/>
    <w:rsid w:val="3AEB7775"/>
    <w:rsid w:val="3AEC5990"/>
    <w:rsid w:val="3B163DA8"/>
    <w:rsid w:val="3BCC2123"/>
    <w:rsid w:val="3BF1497C"/>
    <w:rsid w:val="3C2F6F6A"/>
    <w:rsid w:val="3C577DEC"/>
    <w:rsid w:val="3C67298B"/>
    <w:rsid w:val="3C78103E"/>
    <w:rsid w:val="3CB4059F"/>
    <w:rsid w:val="3CC93051"/>
    <w:rsid w:val="3CD95382"/>
    <w:rsid w:val="3CEF23FC"/>
    <w:rsid w:val="3CF237C0"/>
    <w:rsid w:val="3CFF1825"/>
    <w:rsid w:val="3D245333"/>
    <w:rsid w:val="3D47611F"/>
    <w:rsid w:val="3D6C7448"/>
    <w:rsid w:val="3DC77D78"/>
    <w:rsid w:val="3E2F2AC3"/>
    <w:rsid w:val="3E50470D"/>
    <w:rsid w:val="3ECD70D1"/>
    <w:rsid w:val="3F197821"/>
    <w:rsid w:val="3F88496C"/>
    <w:rsid w:val="3FCC1255"/>
    <w:rsid w:val="40185F7B"/>
    <w:rsid w:val="40342A22"/>
    <w:rsid w:val="405F69F1"/>
    <w:rsid w:val="407503B7"/>
    <w:rsid w:val="40897CE6"/>
    <w:rsid w:val="40DA6EC2"/>
    <w:rsid w:val="40FA1E86"/>
    <w:rsid w:val="41092E16"/>
    <w:rsid w:val="41591831"/>
    <w:rsid w:val="418F379F"/>
    <w:rsid w:val="41900A22"/>
    <w:rsid w:val="41A4406A"/>
    <w:rsid w:val="421373A5"/>
    <w:rsid w:val="425936ED"/>
    <w:rsid w:val="427D04A7"/>
    <w:rsid w:val="42B612D8"/>
    <w:rsid w:val="431F14F0"/>
    <w:rsid w:val="43874265"/>
    <w:rsid w:val="439D2A7C"/>
    <w:rsid w:val="43C72B81"/>
    <w:rsid w:val="43C83A01"/>
    <w:rsid w:val="43CA5C28"/>
    <w:rsid w:val="43D46C05"/>
    <w:rsid w:val="43ED54CA"/>
    <w:rsid w:val="440801AF"/>
    <w:rsid w:val="448B49CD"/>
    <w:rsid w:val="44B4676D"/>
    <w:rsid w:val="4516125F"/>
    <w:rsid w:val="451A1615"/>
    <w:rsid w:val="451F6E00"/>
    <w:rsid w:val="452B43DA"/>
    <w:rsid w:val="45754DDB"/>
    <w:rsid w:val="470956C0"/>
    <w:rsid w:val="470F0348"/>
    <w:rsid w:val="473D0F56"/>
    <w:rsid w:val="47475CE2"/>
    <w:rsid w:val="47814AC8"/>
    <w:rsid w:val="47EC3520"/>
    <w:rsid w:val="486924EC"/>
    <w:rsid w:val="48C409EC"/>
    <w:rsid w:val="491A265E"/>
    <w:rsid w:val="49404B85"/>
    <w:rsid w:val="49500A21"/>
    <w:rsid w:val="49654841"/>
    <w:rsid w:val="49D40705"/>
    <w:rsid w:val="49E64DB0"/>
    <w:rsid w:val="49ED6C24"/>
    <w:rsid w:val="4A254768"/>
    <w:rsid w:val="4A4E7844"/>
    <w:rsid w:val="4A564BAE"/>
    <w:rsid w:val="4A9E0FB1"/>
    <w:rsid w:val="4AEF6687"/>
    <w:rsid w:val="4AF72EB6"/>
    <w:rsid w:val="4B033720"/>
    <w:rsid w:val="4B4D173C"/>
    <w:rsid w:val="4BAB3270"/>
    <w:rsid w:val="4BBB78E6"/>
    <w:rsid w:val="4BC77B32"/>
    <w:rsid w:val="4BE808DB"/>
    <w:rsid w:val="4BEE740D"/>
    <w:rsid w:val="4BF61AE6"/>
    <w:rsid w:val="4C28551B"/>
    <w:rsid w:val="4C482213"/>
    <w:rsid w:val="4C6D4975"/>
    <w:rsid w:val="4D036919"/>
    <w:rsid w:val="4D1208BA"/>
    <w:rsid w:val="4D1826EF"/>
    <w:rsid w:val="4D397D05"/>
    <w:rsid w:val="4D63012F"/>
    <w:rsid w:val="4D9B67F6"/>
    <w:rsid w:val="4DB30715"/>
    <w:rsid w:val="4E40644D"/>
    <w:rsid w:val="4EAD4DE4"/>
    <w:rsid w:val="4EBE5406"/>
    <w:rsid w:val="4F22042A"/>
    <w:rsid w:val="4F532A8C"/>
    <w:rsid w:val="50600A40"/>
    <w:rsid w:val="50945B8E"/>
    <w:rsid w:val="509539D0"/>
    <w:rsid w:val="50AE36DD"/>
    <w:rsid w:val="50BE2B9F"/>
    <w:rsid w:val="50C72008"/>
    <w:rsid w:val="50D82EF4"/>
    <w:rsid w:val="50F97AE4"/>
    <w:rsid w:val="511D6DFC"/>
    <w:rsid w:val="513F4718"/>
    <w:rsid w:val="51576956"/>
    <w:rsid w:val="51947B26"/>
    <w:rsid w:val="51BF23FB"/>
    <w:rsid w:val="51E173A5"/>
    <w:rsid w:val="52AF2D21"/>
    <w:rsid w:val="52B10C54"/>
    <w:rsid w:val="52DF09A4"/>
    <w:rsid w:val="52F02E75"/>
    <w:rsid w:val="52FA1E61"/>
    <w:rsid w:val="53046D44"/>
    <w:rsid w:val="530B6033"/>
    <w:rsid w:val="536A0054"/>
    <w:rsid w:val="53914C34"/>
    <w:rsid w:val="53927ADA"/>
    <w:rsid w:val="540443A7"/>
    <w:rsid w:val="5415310A"/>
    <w:rsid w:val="542B5446"/>
    <w:rsid w:val="544318BC"/>
    <w:rsid w:val="54652602"/>
    <w:rsid w:val="546A41EB"/>
    <w:rsid w:val="54717A68"/>
    <w:rsid w:val="54C75A9B"/>
    <w:rsid w:val="54F908A5"/>
    <w:rsid w:val="554135DC"/>
    <w:rsid w:val="55513BAF"/>
    <w:rsid w:val="555450C7"/>
    <w:rsid w:val="55645C80"/>
    <w:rsid w:val="557422F5"/>
    <w:rsid w:val="55A2461A"/>
    <w:rsid w:val="55BA500B"/>
    <w:rsid w:val="55C24C6D"/>
    <w:rsid w:val="55E2648B"/>
    <w:rsid w:val="567941F7"/>
    <w:rsid w:val="568C7428"/>
    <w:rsid w:val="56DD7CCF"/>
    <w:rsid w:val="57207F18"/>
    <w:rsid w:val="578568BC"/>
    <w:rsid w:val="57B30E0C"/>
    <w:rsid w:val="57E118F5"/>
    <w:rsid w:val="57E26636"/>
    <w:rsid w:val="57F972EB"/>
    <w:rsid w:val="580A169A"/>
    <w:rsid w:val="58694059"/>
    <w:rsid w:val="58786124"/>
    <w:rsid w:val="589E0DB0"/>
    <w:rsid w:val="58B856F7"/>
    <w:rsid w:val="58CE73B3"/>
    <w:rsid w:val="58DB6E9A"/>
    <w:rsid w:val="5922098D"/>
    <w:rsid w:val="5989659A"/>
    <w:rsid w:val="59DF2860"/>
    <w:rsid w:val="5A20509D"/>
    <w:rsid w:val="5A2B5037"/>
    <w:rsid w:val="5ABB7156"/>
    <w:rsid w:val="5B3A3C2D"/>
    <w:rsid w:val="5B42607D"/>
    <w:rsid w:val="5B7B26E0"/>
    <w:rsid w:val="5B9D7335"/>
    <w:rsid w:val="5BCA7AE1"/>
    <w:rsid w:val="5BF305F8"/>
    <w:rsid w:val="5CFD00EA"/>
    <w:rsid w:val="5D1676E6"/>
    <w:rsid w:val="5D395703"/>
    <w:rsid w:val="5D6135DC"/>
    <w:rsid w:val="5D7B126B"/>
    <w:rsid w:val="5DA26822"/>
    <w:rsid w:val="5DCD5F0D"/>
    <w:rsid w:val="5DF45D07"/>
    <w:rsid w:val="5DFD070C"/>
    <w:rsid w:val="5DFD6F31"/>
    <w:rsid w:val="5E2248CF"/>
    <w:rsid w:val="5E64770F"/>
    <w:rsid w:val="5E92008A"/>
    <w:rsid w:val="5E994EF9"/>
    <w:rsid w:val="5F034A6B"/>
    <w:rsid w:val="5F9C0415"/>
    <w:rsid w:val="5FAD4391"/>
    <w:rsid w:val="600C6DF3"/>
    <w:rsid w:val="60374973"/>
    <w:rsid w:val="60482606"/>
    <w:rsid w:val="60660EB2"/>
    <w:rsid w:val="60C933B9"/>
    <w:rsid w:val="61354BBB"/>
    <w:rsid w:val="614F5EBA"/>
    <w:rsid w:val="6159427D"/>
    <w:rsid w:val="617119E8"/>
    <w:rsid w:val="618B0CFF"/>
    <w:rsid w:val="61B604A0"/>
    <w:rsid w:val="61EB1D01"/>
    <w:rsid w:val="620E44B7"/>
    <w:rsid w:val="6252329F"/>
    <w:rsid w:val="6273364A"/>
    <w:rsid w:val="634B199E"/>
    <w:rsid w:val="63A31FC8"/>
    <w:rsid w:val="63B53F67"/>
    <w:rsid w:val="63D1297C"/>
    <w:rsid w:val="64D61663"/>
    <w:rsid w:val="652B383E"/>
    <w:rsid w:val="65586273"/>
    <w:rsid w:val="65815497"/>
    <w:rsid w:val="65C41860"/>
    <w:rsid w:val="65F9097C"/>
    <w:rsid w:val="661A009B"/>
    <w:rsid w:val="665C4F79"/>
    <w:rsid w:val="66857B19"/>
    <w:rsid w:val="66A9249E"/>
    <w:rsid w:val="66E75160"/>
    <w:rsid w:val="66E934E3"/>
    <w:rsid w:val="67C258F0"/>
    <w:rsid w:val="67E47F44"/>
    <w:rsid w:val="68085AF5"/>
    <w:rsid w:val="685A0D57"/>
    <w:rsid w:val="688B1BAE"/>
    <w:rsid w:val="68981BB3"/>
    <w:rsid w:val="68E04E0C"/>
    <w:rsid w:val="690C0210"/>
    <w:rsid w:val="694C6705"/>
    <w:rsid w:val="69E31C28"/>
    <w:rsid w:val="6A037CE8"/>
    <w:rsid w:val="6A2370C0"/>
    <w:rsid w:val="6A596EE1"/>
    <w:rsid w:val="6A77188D"/>
    <w:rsid w:val="6AA72D77"/>
    <w:rsid w:val="6AF13F51"/>
    <w:rsid w:val="6B481B3E"/>
    <w:rsid w:val="6BB01727"/>
    <w:rsid w:val="6BB21726"/>
    <w:rsid w:val="6BFC67DD"/>
    <w:rsid w:val="6C225EE1"/>
    <w:rsid w:val="6C90087E"/>
    <w:rsid w:val="6C951FC8"/>
    <w:rsid w:val="6CC76EF5"/>
    <w:rsid w:val="6CEF4DBB"/>
    <w:rsid w:val="6CF061B7"/>
    <w:rsid w:val="6D346F96"/>
    <w:rsid w:val="6D4E1889"/>
    <w:rsid w:val="6D646292"/>
    <w:rsid w:val="6D914C97"/>
    <w:rsid w:val="6E0F3DC4"/>
    <w:rsid w:val="6EBD791B"/>
    <w:rsid w:val="6EEB1D76"/>
    <w:rsid w:val="6F4C71E3"/>
    <w:rsid w:val="6F9173AD"/>
    <w:rsid w:val="6FFE705F"/>
    <w:rsid w:val="700B437B"/>
    <w:rsid w:val="701A655A"/>
    <w:rsid w:val="704D5DEB"/>
    <w:rsid w:val="70512F9A"/>
    <w:rsid w:val="70740B4D"/>
    <w:rsid w:val="70D252A7"/>
    <w:rsid w:val="70E34039"/>
    <w:rsid w:val="712B5A03"/>
    <w:rsid w:val="71F17037"/>
    <w:rsid w:val="72325DCB"/>
    <w:rsid w:val="72365467"/>
    <w:rsid w:val="72C61A04"/>
    <w:rsid w:val="72D858AB"/>
    <w:rsid w:val="72EE166A"/>
    <w:rsid w:val="731D76CC"/>
    <w:rsid w:val="73206055"/>
    <w:rsid w:val="73614165"/>
    <w:rsid w:val="739567FC"/>
    <w:rsid w:val="739B53DF"/>
    <w:rsid w:val="73D02B9C"/>
    <w:rsid w:val="74C06666"/>
    <w:rsid w:val="74CA52E9"/>
    <w:rsid w:val="74E1691A"/>
    <w:rsid w:val="75203325"/>
    <w:rsid w:val="75A76BEB"/>
    <w:rsid w:val="75E41D2E"/>
    <w:rsid w:val="762B3F61"/>
    <w:rsid w:val="773A4AF5"/>
    <w:rsid w:val="7741403A"/>
    <w:rsid w:val="77542396"/>
    <w:rsid w:val="77A94F20"/>
    <w:rsid w:val="77A959DD"/>
    <w:rsid w:val="77C1793F"/>
    <w:rsid w:val="77C36C3A"/>
    <w:rsid w:val="77C6323D"/>
    <w:rsid w:val="77CA70C8"/>
    <w:rsid w:val="780C37CD"/>
    <w:rsid w:val="781547A0"/>
    <w:rsid w:val="78197725"/>
    <w:rsid w:val="787A1D33"/>
    <w:rsid w:val="787A4EC7"/>
    <w:rsid w:val="787C79CC"/>
    <w:rsid w:val="788B41CA"/>
    <w:rsid w:val="78910043"/>
    <w:rsid w:val="789167C7"/>
    <w:rsid w:val="79067832"/>
    <w:rsid w:val="79982F3D"/>
    <w:rsid w:val="799E0E12"/>
    <w:rsid w:val="79B17B67"/>
    <w:rsid w:val="7A203C39"/>
    <w:rsid w:val="7A703130"/>
    <w:rsid w:val="7AAC45EF"/>
    <w:rsid w:val="7AAF6BFF"/>
    <w:rsid w:val="7ADD43C7"/>
    <w:rsid w:val="7AEF64E6"/>
    <w:rsid w:val="7B672FAC"/>
    <w:rsid w:val="7B853133"/>
    <w:rsid w:val="7BC06BF5"/>
    <w:rsid w:val="7BC53067"/>
    <w:rsid w:val="7BDA6F85"/>
    <w:rsid w:val="7BEB622D"/>
    <w:rsid w:val="7C0B42F5"/>
    <w:rsid w:val="7C143ADE"/>
    <w:rsid w:val="7C40669B"/>
    <w:rsid w:val="7C7B5145"/>
    <w:rsid w:val="7CC54E52"/>
    <w:rsid w:val="7D4921AD"/>
    <w:rsid w:val="7DE4762D"/>
    <w:rsid w:val="7DEC78A1"/>
    <w:rsid w:val="7DFB1CB7"/>
    <w:rsid w:val="7E1548CE"/>
    <w:rsid w:val="7E55141E"/>
    <w:rsid w:val="7E6F471E"/>
    <w:rsid w:val="7E9316C7"/>
    <w:rsid w:val="7E9B4FC9"/>
    <w:rsid w:val="7EA72420"/>
    <w:rsid w:val="7F6B595D"/>
    <w:rsid w:val="7F935A68"/>
    <w:rsid w:val="7FD64B5B"/>
    <w:rsid w:val="7FE2016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paragraph" w:styleId="5">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widowControl/>
      <w:spacing w:line="360" w:lineRule="auto"/>
    </w:pPr>
    <w:rPr>
      <w:rFonts w:ascii="Times New Roman"/>
      <w:color w:val="FF0000"/>
    </w:rPr>
  </w:style>
  <w:style w:type="paragraph" w:styleId="3">
    <w:name w:val="Subtitle"/>
    <w:basedOn w:val="1"/>
    <w:next w:val="1"/>
    <w:qFormat/>
    <w:uiPriority w:val="0"/>
    <w:pPr>
      <w:spacing w:before="240" w:after="60" w:line="312" w:lineRule="auto"/>
      <w:jc w:val="center"/>
      <w:outlineLvl w:val="1"/>
    </w:pPr>
    <w:rPr>
      <w:rFonts w:ascii="Cambria" w:hAnsi="Cambria" w:eastAsia="宋体" w:cs="Times New Roman"/>
      <w:b/>
      <w:bCs/>
      <w:kern w:val="28"/>
      <w:sz w:val="32"/>
      <w:szCs w:val="32"/>
    </w:rPr>
  </w:style>
  <w:style w:type="paragraph" w:styleId="6">
    <w:name w:val="Body Text Indent"/>
    <w:basedOn w:val="1"/>
    <w:qFormat/>
    <w:uiPriority w:val="99"/>
    <w:pPr>
      <w:ind w:firstLine="630"/>
    </w:pPr>
    <w:rPr>
      <w:rFonts w:ascii="Calibri" w:hAnsi="Calibri"/>
      <w:kern w:val="0"/>
      <w:sz w:val="32"/>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Body Text 2"/>
    <w:basedOn w:val="1"/>
    <w:qFormat/>
    <w:uiPriority w:val="0"/>
    <w:pPr>
      <w:spacing w:line="480" w:lineRule="auto"/>
    </w:pPr>
  </w:style>
  <w:style w:type="paragraph" w:styleId="10">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0"/>
    <w:rPr>
      <w:b/>
    </w:rPr>
  </w:style>
  <w:style w:type="character" w:styleId="15">
    <w:name w:val="annotation reference"/>
    <w:qFormat/>
    <w:uiPriority w:val="0"/>
    <w:rPr>
      <w:sz w:val="21"/>
      <w:szCs w:val="21"/>
    </w:rPr>
  </w:style>
  <w:style w:type="character" w:customStyle="1" w:styleId="16">
    <w:name w:val="font11"/>
    <w:basedOn w:val="13"/>
    <w:qFormat/>
    <w:uiPriority w:val="0"/>
    <w:rPr>
      <w:rFonts w:hint="eastAsia" w:ascii="宋体" w:hAnsi="宋体" w:eastAsia="宋体" w:cs="宋体"/>
      <w:color w:val="FF0000"/>
      <w:sz w:val="21"/>
      <w:szCs w:val="21"/>
      <w:u w:val="none"/>
    </w:rPr>
  </w:style>
  <w:style w:type="paragraph" w:styleId="17">
    <w:name w:val="Quote"/>
    <w:next w:val="1"/>
    <w:qFormat/>
    <w:uiPriority w:val="0"/>
    <w:pPr>
      <w:wordWrap w:val="0"/>
      <w:spacing w:before="200" w:after="160"/>
      <w:ind w:left="864" w:right="864"/>
      <w:jc w:val="center"/>
    </w:pPr>
    <w:rPr>
      <w:rFonts w:ascii="Calibri" w:hAnsi="Calibri" w:eastAsia="宋体" w:cs="Times New Roman"/>
      <w:i/>
      <w:sz w:val="21"/>
      <w:lang w:val="en-US" w:eastAsia="zh-CN" w:bidi="ar-SA"/>
    </w:rPr>
  </w:style>
  <w:style w:type="paragraph" w:customStyle="1" w:styleId="18">
    <w:name w:val="字母编号列项（一级）"/>
    <w:qFormat/>
    <w:uiPriority w:val="99"/>
    <w:pPr>
      <w:numPr>
        <w:ilvl w:val="2"/>
        <w:numId w:val="1"/>
      </w:numPr>
      <w:jc w:val="both"/>
    </w:pPr>
    <w:rPr>
      <w:rFonts w:ascii="宋体" w:hAnsi="Times New Roman" w:eastAsia="宋体" w:cs="Times New Roman"/>
      <w:sz w:val="21"/>
      <w:lang w:val="en-US" w:eastAsia="zh-CN" w:bidi="ar-SA"/>
    </w:rPr>
  </w:style>
  <w:style w:type="paragraph" w:customStyle="1" w:styleId="19">
    <w:name w:val="正文文本首行缩进1"/>
    <w:basedOn w:val="2"/>
    <w:qFormat/>
    <w:uiPriority w:val="0"/>
    <w:pPr>
      <w:spacing w:line="360" w:lineRule="auto"/>
      <w:ind w:left="30" w:leftChars="30" w:firstLine="420" w:firstLineChars="100"/>
    </w:pPr>
    <w:rPr>
      <w:rFonts w:ascii="宋体" w:hAnsi="宋体"/>
      <w:sz w:val="24"/>
      <w:szCs w:val="18"/>
    </w:rPr>
  </w:style>
  <w:style w:type="paragraph" w:customStyle="1" w:styleId="20">
    <w:name w:val="正文首行缩进两字符"/>
    <w:basedOn w:val="1"/>
    <w:qFormat/>
    <w:uiPriority w:val="0"/>
    <w:pPr>
      <w:spacing w:line="360" w:lineRule="auto"/>
      <w:ind w:firstLine="200" w:firstLineChars="200"/>
    </w:pPr>
  </w:style>
  <w:style w:type="paragraph" w:customStyle="1" w:styleId="21">
    <w:name w:val="正文 A"/>
    <w:qFormat/>
    <w:uiPriority w:val="0"/>
    <w:pPr>
      <w:widowControl w:val="0"/>
      <w:jc w:val="both"/>
    </w:pPr>
    <w:rPr>
      <w:rFonts w:ascii="宋体" w:hAnsi="宋体" w:eastAsia="宋体" w:cs="宋体"/>
      <w:color w:val="000000"/>
      <w:sz w:val="34"/>
      <w:szCs w:val="34"/>
      <w:lang w:val="en-US" w:eastAsia="zh-CN" w:bidi="ar-SA"/>
    </w:rPr>
  </w:style>
  <w:style w:type="paragraph" w:styleId="22">
    <w:name w:val="List Paragraph"/>
    <w:basedOn w:val="1"/>
    <w:qFormat/>
    <w:uiPriority w:val="34"/>
    <w:pPr>
      <w:ind w:firstLine="420" w:firstLineChars="200"/>
    </w:pPr>
  </w:style>
  <w:style w:type="character" w:customStyle="1" w:styleId="23">
    <w:name w:val="NormalCharacter"/>
    <w:semiHidden/>
    <w:qFormat/>
    <w:uiPriority w:val="0"/>
  </w:style>
  <w:style w:type="character" w:customStyle="1" w:styleId="24">
    <w:name w:val="font0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4931</Words>
  <Characters>5111</Characters>
  <Lines>0</Lines>
  <Paragraphs>0</Paragraphs>
  <TotalTime>107</TotalTime>
  <ScaleCrop>false</ScaleCrop>
  <LinksUpToDate>false</LinksUpToDate>
  <CharactersWithSpaces>5244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2020-07-07T00:37:00Z</dcterms:created>
  <dc:creator>XX</dc:creator>
  <cp:lastModifiedBy>WPS_1617172975</cp:lastModifiedBy>
  <cp:lastPrinted>2021-03-04T00:55:00Z</cp:lastPrinted>
  <dcterms:modified xsi:type="dcterms:W3CDTF">2026-05-27T02:17:22Z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D0202CE477D0465E83881AF500B0AE91_13</vt:lpwstr>
  </property>
</Properties>
</file>