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成都市青白江区中医医院集团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采购中文医学期刊数据库查阅服务项目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color w:val="000000"/>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b w:val="0"/>
          <w:bCs w:val="0"/>
          <w:kern w:val="0"/>
          <w:sz w:val="32"/>
          <w:szCs w:val="32"/>
          <w:lang w:val="en-US" w:eastAsia="zh-CN" w:bidi="ar"/>
        </w:rPr>
      </w:pPr>
      <w:r>
        <w:rPr>
          <w:rFonts w:hint="eastAsia" w:ascii="方正仿宋简体" w:hAnsi="方正仿宋简体" w:eastAsia="方正仿宋简体" w:cs="方正仿宋简体"/>
          <w:b w:val="0"/>
          <w:bCs w:val="0"/>
          <w:kern w:val="0"/>
          <w:sz w:val="32"/>
          <w:szCs w:val="32"/>
          <w:lang w:val="en-US" w:eastAsia="zh-CN" w:bidi="ar"/>
        </w:rPr>
        <w:t>第一章 招标公告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sz w:val="32"/>
          <w:szCs w:val="32"/>
        </w:rPr>
      </w:pPr>
      <w:r>
        <w:rPr>
          <w:rFonts w:hint="eastAsia" w:ascii="仿宋" w:hAnsi="仿宋" w:eastAsia="仿宋" w:cs="仿宋"/>
          <w:color w:val="000000"/>
          <w:sz w:val="32"/>
          <w:szCs w:val="32"/>
        </w:rPr>
        <w:t>一、项目基本情况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1.项目编号：20260722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2.采购项目名称：成都市青白江区中医医院集团采购中文医学期刊数据库查阅服务项目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3.最高控制价：人民币 59800.00 元（两年包干，报价不得超出预算，超预算作无效投标处理）。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4.服务地点：成都市青白江区华金大道二段939号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5.采购人：成都市青白江区中医医院集团。</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ascii="方正仿宋简体" w:hAnsi="方正仿宋简体" w:eastAsia="方正仿宋简体" w:cs="方正仿宋简体"/>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二、采购项目简介：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本项目为医学期刊数据库在线检索、全文查阅、云托管、数据更新、运维统计、移动端访问等全套文献查阅服务。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三、供应商邀请方式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本次以医院公开比选方式进行采购，并在成都市青白江区中医医院官网（http://www.qbjzyy.cn）上以公告形式发布。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四、供应商参加本次采购活动应具备下列条件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（一）依据《中华人民共和国政府采购法》第二十二条等规定，投标供应商应具备以下条件：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1.具有独立承担民事责任的能力；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2.具有良好的商业信誉和健全的财务会计制度；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3.具有履行合同所必须的设备和专业技术能力；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4.具有依法缴纳税收和社会保障资金的良好记录；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5.参加本次采购活动前三年内，在经营活动中没有重大违法记录；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6.法律、行政法规规定的其他条件。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二）投标供应商单位及其现任法定代表人或主要负责人不得有行贿犯罪记录；投标供应商不得被列入失信被执行人或重大税收违法案件当事人名单、政府采购严重违法失信行为记录名单；投标供应商不得被列入经营异常名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（三）本采购项目要求的特殊资格性条件：无。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（四）本采购项目不接受联合体投标。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五、禁止参加本次采购活动的供应商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both"/>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1.参照《关于在政府采购活动中查询及使用信用记录有关问题的通知》（财库〔2016〕125号）的要求，采购单位将通过“信用中国”网站（www.creditchina.gov.cn）、“中国政府采购网”网站（www.ccgp.gov.cn）等渠道查询供应商在采购公告发布之日前的信用记录，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2.单位负责人为同一人或者存在直接控股、管理关系的不同供应商，不得参加同一合同项下的采购项目。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3.两家以上的投标供应商不得在同一合同项下的采购项目中，同时委托同一个自然人、同一家庭的人员、同一单位的人员作为其授权代表，否则，其投标无效，并将可能被视为串通投标依法追究责任。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简体" w:hAnsi="方正仿宋简体" w:eastAsia="方正仿宋简体" w:cs="方正仿宋简体"/>
          <w:b w:val="0"/>
          <w:bCs w:val="0"/>
          <w:color w:val="000000"/>
          <w:kern w:val="2"/>
          <w:sz w:val="32"/>
          <w:szCs w:val="32"/>
          <w:lang w:val="en-US" w:eastAsia="zh-CN" w:bidi="ar-SA"/>
        </w:rPr>
      </w:pPr>
      <w:r>
        <w:rPr>
          <w:rFonts w:hint="eastAsia" w:ascii="仿宋" w:hAnsi="仿宋" w:eastAsia="仿宋" w:cs="仿宋"/>
          <w:b/>
          <w:bCs/>
          <w:color w:val="000000"/>
          <w:kern w:val="0"/>
          <w:sz w:val="32"/>
          <w:szCs w:val="32"/>
          <w:lang w:val="en-US" w:eastAsia="zh-CN" w:bidi="ar"/>
        </w:rPr>
        <w:t>六、招标文件获取方式、报名时间、地点：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比选文件自2026年7月22日至2026年7月24日09:00-17:00北京时间，在成都市青白江区中医医院官网(http://www.qbjzyy.cn)获取并现场提交报名资料(法定节假日除外）。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报名时，经办人员提交以下资料：提供单位执照复印件、单位介绍信、法人身份证复印件、经办人身份证复印件（加盖供应商公章）。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简体" w:hAnsi="方正仿宋简体" w:eastAsia="方正仿宋简体" w:cs="方正仿宋简体"/>
          <w:b w:val="0"/>
          <w:bCs w:val="0"/>
          <w:color w:val="000000"/>
          <w:kern w:val="2"/>
          <w:sz w:val="32"/>
          <w:szCs w:val="32"/>
          <w:lang w:val="en-US" w:eastAsia="zh-CN" w:bidi="ar-SA"/>
        </w:rPr>
      </w:pPr>
      <w:r>
        <w:rPr>
          <w:rFonts w:hint="eastAsia" w:ascii="仿宋" w:hAnsi="仿宋" w:eastAsia="仿宋" w:cs="仿宋"/>
          <w:b/>
          <w:bCs w:val="0"/>
          <w:color w:val="auto"/>
          <w:kern w:val="0"/>
          <w:sz w:val="32"/>
          <w:szCs w:val="32"/>
          <w:lang w:val="en-US" w:eastAsia="zh-CN" w:bidi="ar"/>
        </w:rPr>
        <w:t>提交报名资料地点:</w:t>
      </w:r>
      <w:r>
        <w:rPr>
          <w:rFonts w:hint="eastAsia" w:ascii="仿宋" w:hAnsi="仿宋" w:eastAsia="仿宋" w:cs="仿宋"/>
          <w:b w:val="0"/>
          <w:bCs/>
          <w:color w:val="auto"/>
          <w:kern w:val="0"/>
          <w:sz w:val="32"/>
          <w:szCs w:val="32"/>
          <w:lang w:val="en-US" w:eastAsia="zh-CN" w:bidi="ar"/>
        </w:rPr>
        <w:t>成都市青白江区中医医院行政楼215采购部。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简体" w:hAnsi="方正仿宋简体" w:eastAsia="方正仿宋简体" w:cs="方正仿宋简体"/>
          <w:b w:val="0"/>
          <w:bCs w:val="0"/>
          <w:color w:val="000000"/>
          <w:kern w:val="2"/>
          <w:sz w:val="32"/>
          <w:szCs w:val="32"/>
          <w:lang w:val="en-US" w:eastAsia="zh-CN" w:bidi="ar-SA"/>
        </w:rPr>
      </w:pPr>
      <w:r>
        <w:rPr>
          <w:rFonts w:hint="eastAsia" w:ascii="方正仿宋简体" w:hAnsi="方正仿宋简体" w:eastAsia="方正仿宋简体" w:cs="方正仿宋简体"/>
          <w:b w:val="0"/>
          <w:bCs w:val="0"/>
          <w:color w:val="000000"/>
          <w:kern w:val="2"/>
          <w:sz w:val="32"/>
          <w:szCs w:val="32"/>
          <w:lang w:val="en-US" w:eastAsia="zh-CN" w:bidi="ar-SA"/>
        </w:rPr>
        <w:t>地址:成都市青白江区华金大道二段939号。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bCs/>
          <w:color w:val="000000"/>
          <w:kern w:val="0"/>
          <w:sz w:val="32"/>
          <w:szCs w:val="32"/>
          <w:lang w:val="en-US" w:eastAsia="zh-CN" w:bidi="ar"/>
        </w:rPr>
        <w:t>七、递交响应文件截止时间：</w:t>
      </w:r>
      <w:r>
        <w:rPr>
          <w:rFonts w:hint="eastAsia" w:ascii="仿宋" w:hAnsi="仿宋" w:eastAsia="仿宋" w:cs="仿宋"/>
          <w:b w:val="0"/>
          <w:bCs/>
          <w:color w:val="auto"/>
          <w:kern w:val="0"/>
          <w:sz w:val="32"/>
          <w:szCs w:val="32"/>
          <w:lang w:val="en-US" w:eastAsia="zh-CN" w:bidi="ar"/>
        </w:rPr>
        <w:t>2026年7月28日10:00（北京时间）。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bCs/>
          <w:color w:val="000000"/>
          <w:kern w:val="0"/>
          <w:sz w:val="32"/>
          <w:szCs w:val="32"/>
          <w:lang w:val="en-US" w:eastAsia="zh-CN" w:bidi="ar"/>
        </w:rPr>
        <w:t>八、递交响应文件要求：</w:t>
      </w:r>
      <w:r>
        <w:rPr>
          <w:rFonts w:hint="eastAsia" w:ascii="仿宋" w:hAnsi="仿宋" w:eastAsia="仿宋" w:cs="仿宋"/>
          <w:b w:val="0"/>
          <w:bCs/>
          <w:color w:val="auto"/>
          <w:kern w:val="0"/>
          <w:sz w:val="32"/>
          <w:szCs w:val="32"/>
          <w:lang w:val="en-US" w:eastAsia="zh-CN" w:bidi="ar"/>
        </w:rPr>
        <w:t>响应文件必须在递交响应文件截止时间前送达比选地点。逾期送达、密封和标注错误的响应文件，采购单位恕不接收。本次采购不接收邮寄的响应文件。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简体" w:hAnsi="方正仿宋简体" w:eastAsia="方正仿宋简体" w:cs="方正仿宋简体"/>
          <w:b w:val="0"/>
          <w:bCs w:val="0"/>
          <w:color w:val="000000"/>
          <w:kern w:val="2"/>
          <w:sz w:val="32"/>
          <w:szCs w:val="32"/>
          <w:lang w:val="en-US" w:eastAsia="zh-CN" w:bidi="ar-SA"/>
        </w:rPr>
      </w:pPr>
      <w:r>
        <w:rPr>
          <w:rFonts w:hint="eastAsia" w:ascii="仿宋" w:hAnsi="仿宋" w:eastAsia="仿宋" w:cs="仿宋"/>
          <w:b/>
          <w:bCs/>
          <w:color w:val="000000"/>
          <w:kern w:val="0"/>
          <w:sz w:val="32"/>
          <w:szCs w:val="32"/>
          <w:lang w:val="en-US" w:eastAsia="zh-CN" w:bidi="ar"/>
        </w:rPr>
        <w:t>九、响应文件开启时间</w:t>
      </w:r>
      <w:r>
        <w:rPr>
          <w:rFonts w:hint="eastAsia" w:ascii="方正仿宋简体" w:hAnsi="方正仿宋简体" w:eastAsia="方正仿宋简体" w:cs="方正仿宋简体"/>
          <w:b w:val="0"/>
          <w:bCs w:val="0"/>
          <w:color w:val="000000"/>
          <w:kern w:val="2"/>
          <w:sz w:val="32"/>
          <w:szCs w:val="32"/>
          <w:lang w:val="en-US" w:eastAsia="zh-CN" w:bidi="ar-SA"/>
        </w:rPr>
        <w:t>：</w:t>
      </w:r>
      <w:r>
        <w:rPr>
          <w:rFonts w:hint="eastAsia" w:ascii="仿宋" w:hAnsi="仿宋" w:eastAsia="仿宋" w:cs="仿宋"/>
          <w:b w:val="0"/>
          <w:bCs/>
          <w:color w:val="auto"/>
          <w:kern w:val="0"/>
          <w:sz w:val="32"/>
          <w:szCs w:val="32"/>
          <w:lang w:val="en-US" w:eastAsia="zh-CN" w:bidi="ar"/>
        </w:rPr>
        <w:t>2026年7月28日10:00（北京时间）在比选地点开启。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3"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bCs/>
          <w:color w:val="000000"/>
          <w:kern w:val="0"/>
          <w:sz w:val="32"/>
          <w:szCs w:val="32"/>
          <w:lang w:val="en-US" w:eastAsia="zh-CN" w:bidi="ar"/>
        </w:rPr>
        <w:t>十、中选结果公示时间：</w:t>
      </w:r>
      <w:r>
        <w:rPr>
          <w:rFonts w:hint="eastAsia" w:ascii="仿宋" w:hAnsi="仿宋" w:eastAsia="仿宋" w:cs="仿宋"/>
          <w:b w:val="0"/>
          <w:bCs/>
          <w:color w:val="auto"/>
          <w:kern w:val="0"/>
          <w:sz w:val="32"/>
          <w:szCs w:val="32"/>
          <w:lang w:val="en-US" w:eastAsia="zh-CN" w:bidi="ar"/>
        </w:rPr>
        <w:t>中选公示在开标后3个工作日内，在成都市青白江区中医医院官网进行公示。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仿宋简体" w:hAnsi="方正仿宋简体" w:eastAsia="方正仿宋简体" w:cs="方正仿宋简体"/>
          <w:b w:val="0"/>
          <w:bCs w:val="0"/>
          <w:color w:val="000000"/>
          <w:kern w:val="2"/>
          <w:sz w:val="32"/>
          <w:szCs w:val="32"/>
          <w:lang w:val="en-US" w:eastAsia="zh-CN" w:bidi="ar-SA"/>
        </w:rPr>
      </w:pPr>
      <w:r>
        <w:rPr>
          <w:rFonts w:hint="eastAsia" w:ascii="仿宋" w:hAnsi="仿宋" w:eastAsia="仿宋" w:cs="仿宋"/>
          <w:b/>
          <w:bCs/>
          <w:color w:val="000000"/>
          <w:kern w:val="0"/>
          <w:sz w:val="32"/>
          <w:szCs w:val="32"/>
          <w:lang w:val="en-US" w:eastAsia="zh-CN" w:bidi="ar"/>
        </w:rPr>
        <w:t>十一、比选地点：</w:t>
      </w:r>
      <w:r>
        <w:rPr>
          <w:rFonts w:hint="eastAsia" w:ascii="仿宋" w:hAnsi="仿宋" w:eastAsia="仿宋" w:cs="仿宋"/>
          <w:b w:val="0"/>
          <w:bCs/>
          <w:color w:val="auto"/>
          <w:kern w:val="0"/>
          <w:sz w:val="32"/>
          <w:szCs w:val="32"/>
          <w:lang w:val="en-US" w:eastAsia="zh-CN" w:bidi="ar"/>
        </w:rPr>
        <w:t>成都市青白江区中医医院行政楼。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十二、联系方式、咨询电话。</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采购单位：成都市青白江区中医医院集团</w:t>
      </w:r>
      <w:r>
        <w:rPr>
          <w:rFonts w:hint="default" w:ascii="仿宋" w:hAnsi="仿宋" w:eastAsia="仿宋" w:cs="仿宋"/>
          <w:b w:val="0"/>
          <w:bCs/>
          <w:color w:val="auto"/>
          <w:kern w:val="0"/>
          <w:sz w:val="32"/>
          <w:szCs w:val="32"/>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地    址：成都市青白江区华金大道二段939号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 xml:space="preserve">联 系 人：曾老师（采购部）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咨询电话：采购部         028-89300569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 xml:space="preserve">          纪委办公室     15390069313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十三、公告期限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自本公告发布之日起 5个工作日</w:t>
      </w:r>
    </w:p>
    <w:p>
      <w:pPr>
        <w:pStyle w:val="2"/>
        <w:rPr>
          <w:rFonts w:hint="eastAsia" w:ascii="仿宋" w:hAnsi="仿宋" w:eastAsia="仿宋" w:cs="仿宋"/>
          <w:b w:val="0"/>
          <w:bCs/>
          <w:color w:val="auto"/>
          <w:kern w:val="0"/>
          <w:sz w:val="32"/>
          <w:szCs w:val="32"/>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b w:val="0"/>
          <w:bCs w:val="0"/>
          <w:kern w:val="0"/>
          <w:sz w:val="32"/>
          <w:szCs w:val="32"/>
          <w:lang w:val="en-US" w:eastAsia="zh-CN" w:bidi="ar"/>
        </w:rPr>
      </w:pPr>
      <w:r>
        <w:rPr>
          <w:rFonts w:hint="eastAsia" w:ascii="方正仿宋简体" w:hAnsi="方正仿宋简体" w:eastAsia="方正仿宋简体" w:cs="方正仿宋简体"/>
          <w:b w:val="0"/>
          <w:bCs w:val="0"/>
          <w:kern w:val="0"/>
          <w:sz w:val="32"/>
          <w:szCs w:val="32"/>
          <w:lang w:val="en-US" w:eastAsia="zh-CN" w:bidi="ar"/>
        </w:rPr>
        <w:t>第二章 投标人须知</w:t>
      </w:r>
    </w:p>
    <w:tbl>
      <w:tblPr>
        <w:tblStyle w:val="7"/>
        <w:tblW w:w="97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32"/>
        <w:gridCol w:w="1470"/>
        <w:gridCol w:w="77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blHeader/>
        </w:trPr>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项目</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采购单位</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名称：成都市青白江区中医医院</w:t>
            </w:r>
            <w:r>
              <w:rPr>
                <w:rFonts w:hint="eastAsia" w:ascii="宋体" w:hAnsi="宋体" w:eastAsia="宋体" w:cs="宋体"/>
                <w:kern w:val="0"/>
                <w:sz w:val="18"/>
                <w:szCs w:val="18"/>
                <w:lang w:val="en-US" w:eastAsia="zh-CN" w:bidi="ar"/>
              </w:rPr>
              <w:t>集团采购</w:t>
            </w:r>
            <w:r>
              <w:rPr>
                <w:rFonts w:ascii="宋体" w:hAnsi="宋体" w:eastAsia="宋体" w:cs="宋体"/>
                <w:kern w:val="0"/>
                <w:sz w:val="18"/>
                <w:szCs w:val="18"/>
                <w:lang w:val="en-US" w:eastAsia="zh-CN" w:bidi="ar"/>
              </w:rPr>
              <w:t>中文医学期刊数据库查阅服务项目</w:t>
            </w:r>
          </w:p>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地址：成都市青白江区华金大道二段 939 号咨询电话：028-89300569监督电话：15390069313（纪委办公室）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2</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采购方式</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比选方式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3</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评标方法</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综合评分法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4</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项目编号</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20260618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5</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比选文件获取</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1、领取渠道：成都市青白江区中医医院官网</w:t>
            </w:r>
            <w:r>
              <w:rPr>
                <w:rFonts w:ascii="宋体" w:hAnsi="宋体" w:eastAsia="宋体" w:cs="宋体"/>
                <w:color w:val="auto"/>
                <w:kern w:val="0"/>
                <w:sz w:val="18"/>
                <w:szCs w:val="18"/>
                <w:lang w:val="en-US" w:eastAsia="zh-CN" w:bidi="ar"/>
              </w:rPr>
              <w:t>（</w:t>
            </w:r>
            <w:r>
              <w:rPr>
                <w:rFonts w:ascii="宋体" w:hAnsi="宋体" w:eastAsia="宋体" w:cs="宋体"/>
                <w:color w:val="auto"/>
                <w:kern w:val="0"/>
                <w:sz w:val="18"/>
                <w:szCs w:val="18"/>
                <w:lang w:val="en-US" w:eastAsia="zh-CN" w:bidi="ar"/>
              </w:rPr>
              <w:fldChar w:fldCharType="begin"/>
            </w:r>
            <w:r>
              <w:rPr>
                <w:rFonts w:ascii="宋体" w:hAnsi="宋体" w:eastAsia="宋体" w:cs="宋体"/>
                <w:color w:val="auto"/>
                <w:kern w:val="0"/>
                <w:sz w:val="18"/>
                <w:szCs w:val="18"/>
                <w:lang w:val="en-US" w:eastAsia="zh-CN" w:bidi="ar"/>
              </w:rPr>
              <w:instrText xml:space="preserve"> HYPERLINK "https://link.wtturl.cn/?target=http://www.qbjzyy.cn&amp;scene=im&amp;aid=582478&amp;lang=zh" \o "autolink" \t "_blank" </w:instrText>
            </w:r>
            <w:r>
              <w:rPr>
                <w:rFonts w:ascii="宋体" w:hAnsi="宋体" w:eastAsia="宋体" w:cs="宋体"/>
                <w:color w:val="auto"/>
                <w:kern w:val="0"/>
                <w:sz w:val="18"/>
                <w:szCs w:val="18"/>
                <w:lang w:val="en-US" w:eastAsia="zh-CN" w:bidi="ar"/>
              </w:rPr>
              <w:fldChar w:fldCharType="separate"/>
            </w:r>
            <w:r>
              <w:rPr>
                <w:rStyle w:val="10"/>
                <w:rFonts w:ascii="宋体" w:hAnsi="宋体" w:eastAsia="宋体" w:cs="宋体"/>
                <w:color w:val="auto"/>
                <w:sz w:val="18"/>
                <w:szCs w:val="18"/>
              </w:rPr>
              <w:t>http://www.qbjzyy.cn</w:t>
            </w:r>
            <w:r>
              <w:rPr>
                <w:rFonts w:ascii="宋体" w:hAnsi="宋体" w:eastAsia="宋体" w:cs="宋体"/>
                <w:color w:val="auto"/>
                <w:kern w:val="0"/>
                <w:sz w:val="18"/>
                <w:szCs w:val="18"/>
                <w:lang w:val="en-US" w:eastAsia="zh-CN" w:bidi="ar"/>
              </w:rPr>
              <w:fldChar w:fldCharType="end"/>
            </w:r>
            <w:r>
              <w:rPr>
                <w:rFonts w:ascii="宋体" w:hAnsi="宋体" w:eastAsia="宋体" w:cs="宋体"/>
                <w:color w:val="auto"/>
                <w:kern w:val="0"/>
                <w:sz w:val="18"/>
                <w:szCs w:val="18"/>
                <w:lang w:val="en-US" w:eastAsia="zh-CN" w:bidi="ar"/>
              </w:rPr>
              <w:t>）</w:t>
            </w:r>
            <w:r>
              <w:rPr>
                <w:rFonts w:ascii="宋体" w:hAnsi="宋体" w:eastAsia="宋体" w:cs="宋体"/>
                <w:kern w:val="0"/>
                <w:sz w:val="18"/>
                <w:szCs w:val="18"/>
                <w:lang w:val="en-US" w:eastAsia="zh-CN" w:bidi="ar"/>
              </w:rPr>
              <w:t>免费下载</w:t>
            </w:r>
            <w:r>
              <w:rPr>
                <w:rFonts w:hint="eastAsia" w:ascii="宋体" w:hAnsi="宋体" w:eastAsia="宋体" w:cs="宋体"/>
                <w:kern w:val="0"/>
                <w:sz w:val="18"/>
                <w:szCs w:val="18"/>
                <w:lang w:val="en-US" w:eastAsia="zh-CN" w:bidi="ar"/>
              </w:rPr>
              <w:t xml:space="preserve">   </w:t>
            </w:r>
            <w:r>
              <w:rPr>
                <w:rFonts w:ascii="宋体" w:hAnsi="宋体" w:eastAsia="宋体" w:cs="宋体"/>
                <w:kern w:val="0"/>
                <w:sz w:val="18"/>
                <w:szCs w:val="18"/>
                <w:lang w:val="en-US" w:eastAsia="zh-CN" w:bidi="ar"/>
              </w:rPr>
              <w:t>2、现场报名：行政楼 215 采购部，工作日 09:00-17:003、报名资料：营业执照复印件、单位介绍信、法人及经办人身份证复印件（全部加盖公章）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6</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采购控制价</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两年包干最高限价：59800.00 元，报价超限价直接无效投标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7</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投标有效期</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 xml:space="preserve">自递交响应文件截止之日起 </w:t>
            </w:r>
            <w:r>
              <w:rPr>
                <w:rFonts w:hint="default" w:ascii="宋体" w:hAnsi="宋体" w:eastAsia="宋体" w:cs="宋体"/>
                <w:kern w:val="0"/>
                <w:sz w:val="18"/>
                <w:szCs w:val="18"/>
                <w:lang w:val="en-US" w:eastAsia="zh-CN" w:bidi="ar"/>
              </w:rPr>
              <w:t>6</w:t>
            </w:r>
            <w:r>
              <w:rPr>
                <w:rFonts w:ascii="宋体" w:hAnsi="宋体" w:eastAsia="宋体" w:cs="宋体"/>
                <w:kern w:val="0"/>
                <w:sz w:val="18"/>
                <w:szCs w:val="18"/>
                <w:lang w:val="en-US" w:eastAsia="zh-CN" w:bidi="ar"/>
              </w:rPr>
              <w:t>0 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8</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比选文件要求</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1、文件统一装订一册，正本 1 份，全套密封，封面及密封袋加盖供应商公章；2、多标段不适用，本项目单一标段；3、文件组成（格式自拟，按顺序装订）：①投标函；②法定代表人</w:t>
            </w:r>
            <w:r>
              <w:rPr>
                <w:rFonts w:hint="eastAsia" w:ascii="宋体" w:hAnsi="宋体" w:eastAsia="宋体" w:cs="宋体"/>
                <w:kern w:val="0"/>
                <w:sz w:val="18"/>
                <w:szCs w:val="18"/>
                <w:lang w:val="en-US" w:eastAsia="zh-CN" w:bidi="ar"/>
              </w:rPr>
              <w:t>法定代表人身份证明、</w:t>
            </w:r>
            <w:r>
              <w:rPr>
                <w:rFonts w:ascii="宋体" w:hAnsi="宋体" w:eastAsia="宋体" w:cs="宋体"/>
                <w:kern w:val="0"/>
                <w:sz w:val="18"/>
                <w:szCs w:val="18"/>
                <w:lang w:val="en-US" w:eastAsia="zh-CN" w:bidi="ar"/>
              </w:rPr>
              <w:t>授权委托书</w:t>
            </w:r>
            <w:r>
              <w:rPr>
                <w:rFonts w:hint="eastAsia" w:ascii="宋体" w:hAnsi="宋体" w:eastAsia="宋体" w:cs="宋体"/>
                <w:kern w:val="0"/>
                <w:sz w:val="18"/>
                <w:szCs w:val="18"/>
                <w:lang w:val="en-US" w:eastAsia="zh-CN" w:bidi="ar"/>
              </w:rPr>
              <w:t>及身份证复印件</w:t>
            </w:r>
            <w:r>
              <w:rPr>
                <w:rFonts w:ascii="宋体" w:hAnsi="宋体" w:eastAsia="宋体" w:cs="宋体"/>
                <w:kern w:val="0"/>
                <w:sz w:val="18"/>
                <w:szCs w:val="18"/>
                <w:lang w:val="en-US" w:eastAsia="zh-CN" w:bidi="ar"/>
              </w:rPr>
              <w:t>；③营业执照；④投标报价一览表；⑤供应商基本情况表；⑥项目服务团队配置表；⑦信用查询截图（信用中国、政府采购网、国家企业信用信息公示系统）；⑧财务状况材料；⑨合规声明材料；⑩原厂专项授权文件、业绩合同、技术响应材料、截图佐证、售后服务方案；4、所有条款必须逐条响应并附规定截图佐证</w:t>
            </w:r>
            <w:r>
              <w:rPr>
                <w:rFonts w:hint="eastAsia" w:ascii="宋体" w:hAnsi="宋体" w:eastAsia="宋体" w:cs="宋体"/>
                <w:kern w:val="0"/>
                <w:sz w:val="18"/>
                <w:szCs w:val="1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hint="eastAsia" w:ascii="宋体" w:hAnsi="宋体" w:eastAsia="宋体" w:cs="宋体"/>
                <w:kern w:val="0"/>
                <w:sz w:val="18"/>
                <w:szCs w:val="18"/>
                <w:lang w:val="en-US" w:eastAsia="zh-CN" w:bidi="ar"/>
              </w:rPr>
              <w:t>9</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比选时间和地点</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numPr>
                <w:ilvl w:val="0"/>
                <w:numId w:val="1"/>
              </w:numPr>
              <w:suppressLineNumbers w:val="0"/>
              <w:jc w:val="left"/>
              <w:rPr>
                <w:rFonts w:ascii="宋体" w:hAnsi="宋体" w:eastAsia="宋体" w:cs="宋体"/>
                <w:color w:val="auto"/>
                <w:kern w:val="0"/>
                <w:sz w:val="18"/>
                <w:szCs w:val="18"/>
                <w:lang w:val="en-US" w:eastAsia="zh-CN" w:bidi="ar"/>
              </w:rPr>
            </w:pPr>
            <w:r>
              <w:rPr>
                <w:rFonts w:ascii="宋体" w:hAnsi="宋体" w:eastAsia="宋体" w:cs="宋体"/>
                <w:kern w:val="0"/>
                <w:sz w:val="18"/>
                <w:szCs w:val="18"/>
                <w:lang w:val="en-US" w:eastAsia="zh-CN" w:bidi="ar"/>
              </w:rPr>
              <w:t>递交截止 / 开启时间</w:t>
            </w:r>
            <w:r>
              <w:rPr>
                <w:rFonts w:ascii="宋体" w:hAnsi="宋体" w:eastAsia="宋体" w:cs="宋体"/>
                <w:color w:val="auto"/>
                <w:kern w:val="0"/>
                <w:sz w:val="18"/>
                <w:szCs w:val="18"/>
                <w:lang w:val="en-US" w:eastAsia="zh-CN" w:bidi="ar"/>
              </w:rPr>
              <w:t xml:space="preserve">：2026 年 </w:t>
            </w:r>
            <w:r>
              <w:rPr>
                <w:rFonts w:hint="eastAsia" w:ascii="宋体" w:hAnsi="宋体" w:eastAsia="宋体" w:cs="宋体"/>
                <w:color w:val="auto"/>
                <w:kern w:val="0"/>
                <w:sz w:val="18"/>
                <w:szCs w:val="18"/>
                <w:lang w:val="en-US" w:eastAsia="zh-CN" w:bidi="ar"/>
              </w:rPr>
              <w:t>7</w:t>
            </w:r>
            <w:r>
              <w:rPr>
                <w:rFonts w:ascii="宋体" w:hAnsi="宋体" w:eastAsia="宋体" w:cs="宋体"/>
                <w:color w:val="auto"/>
                <w:kern w:val="0"/>
                <w:sz w:val="18"/>
                <w:szCs w:val="18"/>
                <w:lang w:val="en-US" w:eastAsia="zh-CN" w:bidi="ar"/>
              </w:rPr>
              <w:t xml:space="preserve">月 </w:t>
            </w:r>
            <w:r>
              <w:rPr>
                <w:rFonts w:hint="eastAsia" w:ascii="宋体" w:hAnsi="宋体" w:eastAsia="宋体" w:cs="宋体"/>
                <w:color w:val="auto"/>
                <w:kern w:val="0"/>
                <w:sz w:val="18"/>
                <w:szCs w:val="18"/>
                <w:lang w:val="en-US" w:eastAsia="zh-CN" w:bidi="ar"/>
              </w:rPr>
              <w:t>28</w:t>
            </w:r>
            <w:r>
              <w:rPr>
                <w:rFonts w:ascii="宋体" w:hAnsi="宋体" w:eastAsia="宋体" w:cs="宋体"/>
                <w:color w:val="auto"/>
                <w:kern w:val="0"/>
                <w:sz w:val="18"/>
                <w:szCs w:val="18"/>
                <w:lang w:val="en-US" w:eastAsia="zh-CN" w:bidi="ar"/>
              </w:rPr>
              <w:t xml:space="preserve"> 10:00（北京时间）</w:t>
            </w:r>
          </w:p>
          <w:p>
            <w:pPr>
              <w:keepNext w:val="0"/>
              <w:keepLines w:val="0"/>
              <w:widowControl/>
              <w:numPr>
                <w:ilvl w:val="0"/>
                <w:numId w:val="1"/>
              </w:numPr>
              <w:suppressLineNumbers w:val="0"/>
              <w:jc w:val="left"/>
              <w:rPr>
                <w:sz w:val="18"/>
                <w:szCs w:val="18"/>
              </w:rPr>
            </w:pPr>
            <w:r>
              <w:rPr>
                <w:rFonts w:ascii="宋体" w:hAnsi="宋体" w:eastAsia="宋体" w:cs="宋体"/>
                <w:kern w:val="0"/>
                <w:sz w:val="18"/>
                <w:szCs w:val="18"/>
                <w:lang w:val="en-US" w:eastAsia="zh-CN" w:bidi="ar"/>
              </w:rPr>
              <w:t>递交、比选地点：成都市青白江区中医医院行政楼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rFonts w:hint="default"/>
                <w:sz w:val="18"/>
                <w:szCs w:val="18"/>
                <w:lang w:val="en-US"/>
              </w:rPr>
            </w:pPr>
            <w:r>
              <w:rPr>
                <w:rFonts w:hint="eastAsia" w:ascii="宋体" w:hAnsi="宋体" w:eastAsia="宋体" w:cs="宋体"/>
                <w:kern w:val="0"/>
                <w:sz w:val="18"/>
                <w:szCs w:val="18"/>
                <w:lang w:val="en-US" w:eastAsia="zh-CN" w:bidi="ar"/>
              </w:rPr>
              <w:t>10</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综合评分法</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总分 100 分，评审维度：价格、技术方案、商务资信、售后服务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w:t>
            </w:r>
            <w:r>
              <w:rPr>
                <w:rFonts w:hint="eastAsia" w:ascii="宋体" w:hAnsi="宋体" w:eastAsia="宋体" w:cs="宋体"/>
                <w:kern w:val="0"/>
                <w:sz w:val="18"/>
                <w:szCs w:val="18"/>
                <w:lang w:val="en-US" w:eastAsia="zh-CN" w:bidi="ar"/>
              </w:rPr>
              <w:t>1</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合同签订时间与地点</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numPr>
                <w:ilvl w:val="0"/>
                <w:numId w:val="2"/>
              </w:numPr>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时间：</w:t>
            </w:r>
            <w:r>
              <w:rPr>
                <w:rFonts w:hint="eastAsia" w:ascii="宋体" w:hAnsi="宋体" w:eastAsia="宋体" w:cs="宋体"/>
                <w:kern w:val="0"/>
                <w:sz w:val="18"/>
                <w:szCs w:val="18"/>
                <w:lang w:val="en-US" w:eastAsia="zh-CN" w:bidi="ar"/>
              </w:rPr>
              <w:t>以通知时间为准。</w:t>
            </w:r>
          </w:p>
          <w:p>
            <w:pPr>
              <w:keepNext w:val="0"/>
              <w:keepLines w:val="0"/>
              <w:widowControl/>
              <w:numPr>
                <w:ilvl w:val="0"/>
                <w:numId w:val="0"/>
              </w:numPr>
              <w:suppressLineNumbers w:val="0"/>
              <w:jc w:val="left"/>
              <w:rPr>
                <w:sz w:val="18"/>
                <w:szCs w:val="18"/>
              </w:rPr>
            </w:pPr>
            <w:r>
              <w:rPr>
                <w:rFonts w:ascii="宋体" w:hAnsi="宋体" w:eastAsia="宋体" w:cs="宋体"/>
                <w:kern w:val="0"/>
                <w:sz w:val="18"/>
                <w:szCs w:val="18"/>
                <w:lang w:val="en-US" w:eastAsia="zh-CN" w:bidi="ar"/>
              </w:rPr>
              <w:t>2、地点：</w:t>
            </w:r>
            <w:r>
              <w:rPr>
                <w:rFonts w:hint="eastAsia" w:ascii="宋体" w:hAnsi="宋体" w:eastAsia="宋体" w:cs="宋体"/>
                <w:kern w:val="0"/>
                <w:sz w:val="18"/>
                <w:szCs w:val="18"/>
                <w:lang w:val="en-US" w:eastAsia="zh-CN" w:bidi="ar"/>
              </w:rPr>
              <w:t>成都市青白江区中医</w:t>
            </w:r>
            <w:r>
              <w:rPr>
                <w:rFonts w:ascii="宋体" w:hAnsi="宋体" w:eastAsia="宋体" w:cs="宋体"/>
                <w:kern w:val="0"/>
                <w:sz w:val="18"/>
                <w:szCs w:val="18"/>
                <w:lang w:val="en-US" w:eastAsia="zh-CN" w:bidi="ar"/>
              </w:rPr>
              <w:t>医院行政楼采购部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w:t>
            </w:r>
            <w:r>
              <w:rPr>
                <w:rFonts w:hint="eastAsia" w:ascii="宋体" w:hAnsi="宋体" w:eastAsia="宋体" w:cs="宋体"/>
                <w:kern w:val="0"/>
                <w:sz w:val="18"/>
                <w:szCs w:val="18"/>
                <w:lang w:val="en-US" w:eastAsia="zh-CN" w:bidi="ar"/>
              </w:rPr>
              <w:t>2</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服务交付地点</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成都市青白江区中医医院</w:t>
            </w:r>
            <w:r>
              <w:rPr>
                <w:rFonts w:hint="eastAsia" w:ascii="宋体" w:hAnsi="宋体" w:eastAsia="宋体" w:cs="宋体"/>
                <w:kern w:val="0"/>
                <w:sz w:val="18"/>
                <w:szCs w:val="18"/>
                <w:lang w:val="en-US" w:eastAsia="zh-CN" w:bidi="ar"/>
              </w:rPr>
              <w:t>集团</w:t>
            </w:r>
            <w:r>
              <w:rPr>
                <w:rFonts w:ascii="宋体" w:hAnsi="宋体" w:eastAsia="宋体" w:cs="宋体"/>
                <w:kern w:val="0"/>
                <w:sz w:val="18"/>
                <w:szCs w:val="18"/>
                <w:lang w:val="en-US" w:eastAsia="zh-CN" w:bidi="ar"/>
              </w:rPr>
              <w:t>指定网络环境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32"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w:t>
            </w:r>
            <w:r>
              <w:rPr>
                <w:rFonts w:hint="eastAsia" w:ascii="宋体" w:hAnsi="宋体" w:eastAsia="宋体" w:cs="宋体"/>
                <w:kern w:val="0"/>
                <w:sz w:val="18"/>
                <w:szCs w:val="18"/>
                <w:lang w:val="en-US" w:eastAsia="zh-CN" w:bidi="ar"/>
              </w:rPr>
              <w:t>3</w:t>
            </w:r>
          </w:p>
        </w:tc>
        <w:tc>
          <w:tcPr>
            <w:tcW w:w="1470"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特别说明</w:t>
            </w:r>
          </w:p>
        </w:tc>
        <w:tc>
          <w:tcPr>
            <w:tcW w:w="7734" w:type="dxa"/>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比选代表现场携带本人有效身份证原件核验；2、响应文件未密封、签章缺失、作废标处理；3、所有资质、证明材料无论中选与否，采购人统一留存归档，不予退还；4、本比选文件最终解释权归成都市青白江区中医医院</w:t>
            </w:r>
            <w:r>
              <w:rPr>
                <w:rFonts w:hint="eastAsia" w:ascii="宋体" w:hAnsi="宋体" w:eastAsia="宋体" w:cs="宋体"/>
                <w:kern w:val="0"/>
                <w:sz w:val="18"/>
                <w:szCs w:val="18"/>
                <w:lang w:val="en-US" w:eastAsia="zh-CN" w:bidi="ar"/>
              </w:rPr>
              <w:t>集团</w:t>
            </w:r>
            <w:r>
              <w:rPr>
                <w:rFonts w:ascii="宋体" w:hAnsi="宋体" w:eastAsia="宋体" w:cs="宋体"/>
                <w:kern w:val="0"/>
                <w:sz w:val="18"/>
                <w:szCs w:val="18"/>
                <w:lang w:val="en-US" w:eastAsia="zh-CN" w:bidi="ar"/>
              </w:rPr>
              <w:t>所有；5、不接受邮寄文件，逾期送达不予接收；6、单位负责人为同一人或存在控股管理关系的供应商，不得同时参与本项目；不得委托同一自然人作为授权代表，否则投标无效</w:t>
            </w:r>
            <w:r>
              <w:rPr>
                <w:rFonts w:hint="eastAsia" w:ascii="宋体" w:hAnsi="宋体" w:eastAsia="宋体" w:cs="宋体"/>
                <w:kern w:val="0"/>
                <w:sz w:val="18"/>
                <w:szCs w:val="18"/>
                <w:lang w:val="en-US" w:eastAsia="zh-CN" w:bidi="ar"/>
              </w:rPr>
              <w:t>。</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ascii="方正仿宋简体" w:hAnsi="方正仿宋简体" w:eastAsia="方正仿宋简体" w:cs="方正仿宋简体"/>
          <w:color w:val="000000"/>
          <w:sz w:val="18"/>
          <w:szCs w:val="18"/>
          <w:lang w:val="en-US"/>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b w:val="0"/>
          <w:bCs w:val="0"/>
          <w:kern w:val="0"/>
          <w:sz w:val="32"/>
          <w:szCs w:val="32"/>
          <w:lang w:val="en-US" w:eastAsia="zh-CN" w:bidi="ar"/>
        </w:rPr>
      </w:pPr>
      <w:r>
        <w:rPr>
          <w:rFonts w:hint="eastAsia" w:ascii="方正仿宋简体" w:hAnsi="方正仿宋简体" w:eastAsia="方正仿宋简体" w:cs="方正仿宋简体"/>
          <w:b w:val="0"/>
          <w:bCs w:val="0"/>
          <w:kern w:val="0"/>
          <w:sz w:val="32"/>
          <w:szCs w:val="32"/>
          <w:lang w:val="en-US" w:eastAsia="zh-CN" w:bidi="ar"/>
        </w:rPr>
        <w:t>第三章 采购项目需求（技术功能要求）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一、项目总体要求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FF0000"/>
          <w:kern w:val="0"/>
          <w:sz w:val="32"/>
          <w:szCs w:val="32"/>
          <w:lang w:val="en-US" w:eastAsia="zh-CN" w:bidi="ar"/>
        </w:rPr>
      </w:pPr>
      <w:r>
        <w:rPr>
          <w:rFonts w:hint="eastAsia" w:ascii="仿宋" w:hAnsi="仿宋" w:eastAsia="仿宋" w:cs="仿宋"/>
          <w:b w:val="0"/>
          <w:bCs/>
          <w:color w:val="auto"/>
          <w:kern w:val="0"/>
          <w:sz w:val="32"/>
          <w:szCs w:val="32"/>
          <w:lang w:val="en-US" w:eastAsia="zh-CN" w:bidi="ar"/>
        </w:rPr>
        <w:t>采购医学类期刊数据库查阅服务，服务周期 2 年，含 2 年云托管服务，预算控制价为： 59800 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b w:val="0"/>
          <w:bCs w:val="0"/>
          <w:kern w:val="0"/>
          <w:sz w:val="32"/>
          <w:szCs w:val="32"/>
          <w:lang w:val="en-US" w:eastAsia="zh-CN" w:bidi="ar"/>
        </w:rPr>
      </w:pPr>
      <w:r>
        <w:rPr>
          <w:rFonts w:hint="eastAsia" w:ascii="方正仿宋简体" w:hAnsi="方正仿宋简体" w:eastAsia="方正仿宋简体" w:cs="方正仿宋简体"/>
          <w:b w:val="0"/>
          <w:bCs w:val="0"/>
          <w:kern w:val="0"/>
          <w:sz w:val="32"/>
          <w:szCs w:val="32"/>
          <w:lang w:val="en-US" w:eastAsia="zh-CN" w:bidi="ar"/>
        </w:rPr>
        <w:t>二、核心功能明细要求</w:t>
      </w:r>
    </w:p>
    <w:tbl>
      <w:tblPr>
        <w:tblStyle w:val="7"/>
        <w:tblW w:w="95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47"/>
        <w:gridCol w:w="858"/>
        <w:gridCol w:w="6211"/>
        <w:gridCol w:w="1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blHeader/>
        </w:trPr>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服务模块</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具体工作内容</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主要交付/佐证成果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文献资源收录</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 覆盖基础医学、临床、预防、中医药、药学、医院管理等全医学学科，含英文期刊；2. 收录整刊≥1600 种，全文总量≥1600 万篇；3. 收录时间 1990 年至今，部分期刊回溯创刊；4. 纸质期刊出版后 2 个月内上线，平台每日增量更新</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期刊收录清单、文献总量说明、更新机制方案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2</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检索系统功能</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 支持基础 / 智能 / 句子检索，附句子检索操作截图；2. 多维度检索项 + 精确 / 模糊检索；3. 检索结果≥3 种分组、≥3 种排序；4.网络首发文献检索，附检索页面截图；5. 内置 PubMed 中外文一站式整合检索</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检索功能操作截图、检索功能响应说明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3</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文献阅读与引证</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1.HTML 在线阅读 + PDF 全文下载；2. 完整参考文献、引证、共引、同被引文献跳转溯源；3. 内置 PDF 阅读器，支持划词检索复制；4. 配套独立手机 / 平板移动端，账号与 PC 互通</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PDF 下载演示说明、移动端访问演示、引证功能截图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4</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医学专业主题词体系</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搭载动态更新医学主题词库，对标国际标准；必须提供 4 类检索截图：核酸疫苗、mRNA 疫苗、信息流行病学、生命历程视角检索页面</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4 项指定主题词检索截图（黑白 / 彩色均可，清晰带网址）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5</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平台使用统计</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自动记录全量访问行为，支持按时间、用户、IP 多维度导出统计报表，用于院内管理考核</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年度使用统计报表模板、数据导出功能截图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4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6</w:t>
            </w:r>
          </w:p>
        </w:tc>
        <w:tc>
          <w:tcPr>
            <w:tcW w:w="85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平台导航体系</w:t>
            </w:r>
          </w:p>
        </w:tc>
        <w:tc>
          <w:tcPr>
            <w:tcW w:w="621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三套独立导航：学科分类导航、医学知识导航、期刊目录导航</w:t>
            </w:r>
          </w:p>
        </w:tc>
        <w:tc>
          <w:tcPr>
            <w:tcW w:w="196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widowControl/>
              <w:suppressLineNumbers w:val="0"/>
              <w:jc w:val="left"/>
              <w:rPr>
                <w:sz w:val="18"/>
                <w:szCs w:val="18"/>
              </w:rPr>
            </w:pPr>
            <w:r>
              <w:rPr>
                <w:rFonts w:ascii="宋体" w:hAnsi="宋体" w:eastAsia="宋体" w:cs="宋体"/>
                <w:kern w:val="0"/>
                <w:sz w:val="18"/>
                <w:szCs w:val="18"/>
                <w:lang w:val="en-US" w:eastAsia="zh-CN" w:bidi="ar"/>
              </w:rPr>
              <w:t>导航界面截图</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简体" w:hAnsi="方正仿宋简体" w:eastAsia="方正仿宋简体" w:cs="方正仿宋简体"/>
          <w:b w:val="0"/>
          <w:bCs w:val="0"/>
          <w:kern w:val="0"/>
          <w:sz w:val="32"/>
          <w:szCs w:val="32"/>
          <w:lang w:val="en-US" w:eastAsia="zh-CN" w:bidi="ar"/>
        </w:rPr>
      </w:pPr>
      <w:r>
        <w:rPr>
          <w:rFonts w:hint="eastAsia" w:ascii="方正仿宋简体" w:hAnsi="方正仿宋简体" w:eastAsia="方正仿宋简体" w:cs="方正仿宋简体"/>
          <w:b w:val="0"/>
          <w:bCs w:val="0"/>
          <w:kern w:val="0"/>
          <w:sz w:val="32"/>
          <w:szCs w:val="32"/>
          <w:lang w:val="en-US" w:eastAsia="zh-CN" w:bidi="ar"/>
        </w:rPr>
        <w:t>三、配套运维服务要求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1、2 年专属云托管服务，年平台正常运行率≥99.5%；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2、7×24 小时线上客服，故障 2 小时响应、4 小时处置；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3、每年不少于 1 次现场文献检索培训；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4、每年出具年度使用分析报告；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5、服务期内免费更新期刊库、主题词库、升级平台功能</w:t>
      </w:r>
    </w:p>
    <w:p>
      <w:pPr>
        <w:keepNext w:val="0"/>
        <w:keepLines w:val="0"/>
        <w:widowControl/>
        <w:suppressLineNumbers w:val="0"/>
        <w:jc w:val="left"/>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四、验收标准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1.逐条核对全部条款，无缺项、无功能缺失，截图佐证真实有效；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2.现场核验期刊总量、文献总量、更新时效、检索、引证、统计、移动端全部功能；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3.连续 7 天测试平台访问稳定性，无大面积卡顿、无法下载故障；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firstLine="640" w:firstLineChars="200"/>
        <w:jc w:val="left"/>
        <w:textAlignment w:val="auto"/>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4.提供完整年度使用统计报表、主题词检索演示、网络首发文献检索演示。</w:t>
      </w:r>
    </w:p>
    <w:p>
      <w:pPr>
        <w:keepNext w:val="0"/>
        <w:keepLines w:val="0"/>
        <w:widowControl/>
        <w:suppressLineNumbers w:val="0"/>
        <w:jc w:val="left"/>
        <w:rPr>
          <w:rFonts w:hint="eastAsia"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kern w:val="0"/>
          <w:sz w:val="32"/>
          <w:szCs w:val="32"/>
          <w:lang w:val="en-US" w:eastAsia="zh-CN" w:bidi="ar"/>
        </w:rPr>
        <w:t>第四章 综合评分细则（总分 100 分）</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Style w:val="9"/>
          <w:rFonts w:hint="eastAsia" w:ascii="方正仿宋简体" w:hAnsi="方正仿宋简体" w:eastAsia="方正仿宋简体" w:cs="方正仿宋简体"/>
          <w:kern w:val="0"/>
          <w:sz w:val="32"/>
          <w:szCs w:val="32"/>
          <w:lang w:val="en-US" w:eastAsia="zh-CN" w:bidi="ar"/>
        </w:rPr>
        <w:t>评审说明：</w:t>
      </w:r>
      <w:r>
        <w:rPr>
          <w:rFonts w:hint="eastAsia" w:ascii="仿宋" w:hAnsi="仿宋" w:eastAsia="仿宋" w:cs="仿宋"/>
          <w:b w:val="0"/>
          <w:bCs/>
          <w:color w:val="auto"/>
          <w:kern w:val="0"/>
          <w:sz w:val="32"/>
          <w:szCs w:val="32"/>
          <w:lang w:val="en-US" w:eastAsia="zh-CN" w:bidi="ar"/>
        </w:rPr>
        <w:t>本项目采用综合评分法，总分100分。投标总报价不得超过两年预算59800元，超预算直接废标。所有得分保留两位小数。</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Style w:val="9"/>
          <w:rFonts w:hint="eastAsia" w:ascii="方正仿宋简体" w:hAnsi="方正仿宋简体" w:eastAsia="方正仿宋简体" w:cs="方正仿宋简体"/>
          <w:kern w:val="0"/>
          <w:sz w:val="32"/>
          <w:szCs w:val="32"/>
          <w:lang w:val="en-US" w:eastAsia="zh-CN" w:bidi="ar"/>
        </w:rPr>
        <w:t>评分构成：</w:t>
      </w:r>
      <w:r>
        <w:rPr>
          <w:rFonts w:hint="eastAsia" w:ascii="仿宋" w:hAnsi="仿宋" w:eastAsia="仿宋" w:cs="仿宋"/>
          <w:b w:val="0"/>
          <w:bCs/>
          <w:color w:val="auto"/>
          <w:kern w:val="0"/>
          <w:sz w:val="32"/>
          <w:szCs w:val="32"/>
          <w:lang w:val="en-US" w:eastAsia="zh-CN" w:bidi="ar"/>
        </w:rPr>
        <w:t>价格30分+技术50分+商务资信12分+售后服务8分=100分</w:t>
      </w:r>
    </w:p>
    <w:tbl>
      <w:tblPr>
        <w:tblStyle w:val="7"/>
        <w:tblW w:w="97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90"/>
        <w:gridCol w:w="794"/>
        <w:gridCol w:w="545"/>
        <w:gridCol w:w="7251"/>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tblHeader/>
        </w:trPr>
        <w:tc>
          <w:tcPr>
            <w:tcW w:w="490"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序号</w:t>
            </w:r>
          </w:p>
        </w:tc>
        <w:tc>
          <w:tcPr>
            <w:tcW w:w="794"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评审模块</w:t>
            </w:r>
          </w:p>
        </w:tc>
        <w:tc>
          <w:tcPr>
            <w:tcW w:w="545"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分值</w:t>
            </w:r>
          </w:p>
        </w:tc>
        <w:tc>
          <w:tcPr>
            <w:tcW w:w="7251"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详细评分标准</w:t>
            </w:r>
          </w:p>
        </w:tc>
        <w:tc>
          <w:tcPr>
            <w:tcW w:w="653" w:type="dxa"/>
            <w:shd w:val="clear" w:color="auto" w:fill="F2F3F5"/>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85" w:hRule="atLeast"/>
        </w:trPr>
        <w:tc>
          <w:tcPr>
            <w:tcW w:w="49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一</w:t>
            </w:r>
          </w:p>
        </w:tc>
        <w:tc>
          <w:tcPr>
            <w:tcW w:w="794"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价格评分</w:t>
            </w:r>
          </w:p>
        </w:tc>
        <w:tc>
          <w:tcPr>
            <w:tcW w:w="545"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30</w:t>
            </w:r>
          </w:p>
        </w:tc>
        <w:tc>
          <w:tcPr>
            <w:tcW w:w="725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Style w:val="9"/>
                <w:rFonts w:ascii="宋体" w:hAnsi="宋体" w:eastAsia="宋体" w:cs="宋体"/>
                <w:kern w:val="0"/>
                <w:sz w:val="18"/>
                <w:szCs w:val="18"/>
                <w:lang w:val="en-US" w:eastAsia="zh-CN" w:bidi="ar"/>
              </w:rPr>
              <w:t>评分规则：</w:t>
            </w:r>
            <w:r>
              <w:rPr>
                <w:rFonts w:ascii="宋体" w:hAnsi="宋体" w:eastAsia="宋体" w:cs="宋体"/>
                <w:kern w:val="0"/>
                <w:sz w:val="18"/>
                <w:szCs w:val="18"/>
                <w:lang w:val="en-US" w:eastAsia="zh-CN" w:bidi="ar"/>
              </w:rPr>
              <w:t>满足招标文件全部实质性要求的最低有效投标报价为评标基准价</w:t>
            </w:r>
            <w:r>
              <w:rPr>
                <w:rFonts w:hint="eastAsia" w:ascii="宋体" w:hAnsi="宋体" w:eastAsia="宋体" w:cs="宋体"/>
                <w:kern w:val="0"/>
                <w:sz w:val="18"/>
                <w:szCs w:val="18"/>
                <w:lang w:val="en-US" w:eastAsia="zh-CN" w:bidi="ar"/>
              </w:rPr>
              <w:t>，最低价的分为满分</w:t>
            </w:r>
            <w:r>
              <w:rPr>
                <w:rFonts w:ascii="宋体" w:hAnsi="宋体" w:eastAsia="宋体" w:cs="宋体"/>
                <w:kern w:val="0"/>
                <w:sz w:val="18"/>
                <w:szCs w:val="18"/>
                <w:lang w:val="en-US" w:eastAsia="zh-CN" w:bidi="ar"/>
              </w:rPr>
              <w:t>。价格得分=（评标基准价÷投标报价）×30</w:t>
            </w:r>
            <w:r>
              <w:rPr>
                <w:rFonts w:hint="default" w:ascii="宋体" w:hAnsi="宋体" w:eastAsia="宋体" w:cs="宋体"/>
                <w:kern w:val="0"/>
                <w:sz w:val="18"/>
                <w:szCs w:val="18"/>
                <w:lang w:val="en-US" w:eastAsia="zh-CN" w:bidi="ar"/>
              </w:rPr>
              <w:t xml:space="preserve"> </w:t>
            </w:r>
            <w:r>
              <w:rPr>
                <w:rFonts w:ascii="宋体" w:hAnsi="宋体" w:eastAsia="宋体" w:cs="宋体"/>
                <w:kern w:val="0"/>
                <w:sz w:val="18"/>
                <w:szCs w:val="18"/>
                <w:lang w:val="en-US" w:eastAsia="zh-CN" w:bidi="ar"/>
              </w:rPr>
              <w:t>1. 报价超本项目两年总预算59800元，无效投标；2.恶意低价、明显低于成本且</w:t>
            </w:r>
            <w:r>
              <w:rPr>
                <w:rFonts w:hint="eastAsia" w:ascii="宋体" w:hAnsi="宋体" w:eastAsia="宋体" w:cs="宋体"/>
                <w:kern w:val="0"/>
                <w:sz w:val="18"/>
                <w:szCs w:val="18"/>
                <w:lang w:val="en-US" w:eastAsia="zh-CN" w:bidi="ar"/>
              </w:rPr>
              <w:t>在规定时间内</w:t>
            </w:r>
            <w:r>
              <w:rPr>
                <w:rFonts w:ascii="宋体" w:hAnsi="宋体" w:eastAsia="宋体" w:cs="宋体"/>
                <w:kern w:val="0"/>
                <w:sz w:val="18"/>
                <w:szCs w:val="18"/>
                <w:lang w:val="en-US" w:eastAsia="zh-CN" w:bidi="ar"/>
              </w:rPr>
              <w:t>无法合理解释</w:t>
            </w:r>
            <w:r>
              <w:rPr>
                <w:rFonts w:hint="eastAsia" w:ascii="宋体" w:hAnsi="宋体" w:eastAsia="宋体" w:cs="宋体"/>
                <w:kern w:val="0"/>
                <w:sz w:val="18"/>
                <w:szCs w:val="18"/>
                <w:lang w:val="en-US" w:eastAsia="zh-CN" w:bidi="ar"/>
              </w:rPr>
              <w:t>、存在履约风险</w:t>
            </w:r>
            <w:r>
              <w:rPr>
                <w:rFonts w:ascii="宋体" w:hAnsi="宋体" w:eastAsia="宋体" w:cs="宋体"/>
                <w:kern w:val="0"/>
                <w:sz w:val="18"/>
                <w:szCs w:val="18"/>
                <w:lang w:val="en-US" w:eastAsia="zh-CN" w:bidi="ar"/>
              </w:rPr>
              <w:t>的，评标委员会可判定无效投标。</w:t>
            </w:r>
          </w:p>
        </w:tc>
        <w:tc>
          <w:tcPr>
            <w:tcW w:w="653"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Style w:val="9"/>
                <w:rFonts w:ascii="宋体" w:hAnsi="宋体" w:eastAsia="宋体" w:cs="宋体"/>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90" w:hRule="atLeast"/>
        </w:trPr>
        <w:tc>
          <w:tcPr>
            <w:tcW w:w="49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二</w:t>
            </w:r>
          </w:p>
        </w:tc>
        <w:tc>
          <w:tcPr>
            <w:tcW w:w="794"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技术方案及功能响应</w:t>
            </w:r>
          </w:p>
        </w:tc>
        <w:tc>
          <w:tcPr>
            <w:tcW w:w="545"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50</w:t>
            </w:r>
          </w:p>
        </w:tc>
        <w:tc>
          <w:tcPr>
            <w:tcW w:w="7251" w:type="dxa"/>
            <w:shd w:val="clear" w:color="auto" w:fill="auto"/>
            <w:tcMar>
              <w:top w:w="120" w:type="dxa"/>
              <w:left w:w="120" w:type="dxa"/>
              <w:bottom w:w="120" w:type="dxa"/>
              <w:right w:w="120" w:type="dxa"/>
            </w:tcMar>
            <w:vAlign w:val="top"/>
          </w:tcPr>
          <w:p>
            <w:pPr>
              <w:pStyle w:val="11"/>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投标人针对招标文件技术参数条款的响应得分规则如下：</w:t>
            </w:r>
          </w:p>
          <w:p>
            <w:pPr>
              <w:pStyle w:val="11"/>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1、以最小细分编号数字为一条。得分四舍五入保留小数点后两位小数。</w:t>
            </w:r>
          </w:p>
          <w:p>
            <w:pPr>
              <w:pStyle w:val="11"/>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2、投标人针对招标文件技术参数条款的响应得分规则如下：技术参数条款响应得分=（投标人满足技术参数条款的数量÷技术参数条款的总数量）×50分。</w:t>
            </w:r>
          </w:p>
          <w:p>
            <w:pPr>
              <w:pStyle w:val="11"/>
              <w:numPr>
                <w:ilvl w:val="0"/>
                <w:numId w:val="3"/>
              </w:numPr>
              <w:jc w:val="left"/>
              <w:rPr>
                <w:sz w:val="18"/>
                <w:szCs w:val="18"/>
              </w:rPr>
            </w:pPr>
            <w:r>
              <w:rPr>
                <w:rFonts w:hint="eastAsia" w:ascii="宋体" w:hAnsi="宋体" w:eastAsia="宋体" w:cs="宋体"/>
                <w:kern w:val="0"/>
                <w:sz w:val="18"/>
                <w:szCs w:val="18"/>
                <w:lang w:val="en-US" w:eastAsia="zh-CN" w:bidi="ar"/>
              </w:rPr>
              <w:t>技术参数条款总数量：</w:t>
            </w:r>
            <w:r>
              <w:rPr>
                <w:rFonts w:hint="eastAsia" w:ascii="宋体" w:hAnsi="宋体" w:eastAsia="宋体" w:cs="宋体"/>
                <w:color w:val="auto"/>
                <w:kern w:val="0"/>
                <w:sz w:val="18"/>
                <w:szCs w:val="18"/>
                <w:lang w:val="en-US" w:eastAsia="zh-CN" w:bidi="ar"/>
              </w:rPr>
              <w:t>17条</w:t>
            </w:r>
          </w:p>
        </w:tc>
        <w:tc>
          <w:tcPr>
            <w:tcW w:w="653" w:type="dxa"/>
            <w:vMerge w:val="restart"/>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Style w:val="9"/>
                <w:rFonts w:ascii="宋体" w:hAnsi="宋体" w:eastAsia="宋体" w:cs="宋体"/>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416" w:hRule="atLeast"/>
        </w:trPr>
        <w:tc>
          <w:tcPr>
            <w:tcW w:w="490" w:type="dxa"/>
            <w:vMerge w:val="restart"/>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三</w:t>
            </w:r>
          </w:p>
        </w:tc>
        <w:tc>
          <w:tcPr>
            <w:tcW w:w="794" w:type="dxa"/>
            <w:vMerge w:val="restart"/>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商务资信</w:t>
            </w:r>
          </w:p>
        </w:tc>
        <w:tc>
          <w:tcPr>
            <w:tcW w:w="545" w:type="dxa"/>
            <w:vMerge w:val="restart"/>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12</w:t>
            </w:r>
          </w:p>
        </w:tc>
        <w:tc>
          <w:tcPr>
            <w:tcW w:w="725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sz w:val="18"/>
                <w:szCs w:val="18"/>
                <w:lang w:val="en-US"/>
              </w:rPr>
            </w:pPr>
            <w:r>
              <w:rPr>
                <w:rStyle w:val="9"/>
                <w:rFonts w:ascii="宋体" w:hAnsi="宋体" w:eastAsia="宋体" w:cs="宋体"/>
                <w:kern w:val="0"/>
                <w:sz w:val="18"/>
                <w:szCs w:val="18"/>
                <w:lang w:val="en-US" w:eastAsia="zh-CN" w:bidi="ar"/>
              </w:rPr>
              <w:t>1、同类项目业绩（8分）</w:t>
            </w:r>
            <w:r>
              <w:rPr>
                <w:rFonts w:ascii="宋体" w:hAnsi="宋体" w:eastAsia="宋体" w:cs="宋体"/>
                <w:kern w:val="0"/>
                <w:sz w:val="18"/>
                <w:szCs w:val="18"/>
                <w:lang w:val="en-US" w:eastAsia="zh-CN" w:bidi="ar"/>
              </w:rPr>
              <w:t>投标人近3年（招标公告发布之日倒算）具有医院、卫健系统、医疗机构医学期刊数据库查阅服务同类业绩，每提供1份有效业绩得2分，最高得8分。佐证要求：提供合同关键页（含项目名称、服务内容、合同金额、甲乙双方盖章、签订时间），资料不全、无法核验不计分，重复业绩不累计。</w:t>
            </w:r>
            <w:r>
              <w:rPr>
                <w:rFonts w:hint="eastAsia" w:ascii="宋体" w:hAnsi="宋体" w:eastAsia="宋体" w:cs="宋体"/>
                <w:kern w:val="0"/>
                <w:sz w:val="18"/>
                <w:szCs w:val="18"/>
                <w:lang w:val="en-US" w:eastAsia="zh-CN" w:bidi="ar"/>
              </w:rPr>
              <w:t>（时间以合同签订时间为准）</w:t>
            </w:r>
          </w:p>
        </w:tc>
        <w:tc>
          <w:tcPr>
            <w:tcW w:w="653"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Style w:val="9"/>
                <w:rFonts w:ascii="宋体" w:hAnsi="宋体" w:eastAsia="宋体" w:cs="宋体"/>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85" w:hRule="atLeast"/>
        </w:trPr>
        <w:tc>
          <w:tcPr>
            <w:tcW w:w="490" w:type="dxa"/>
            <w:vMerge w:val="continue"/>
            <w:shd w:val="clear" w:color="auto" w:fill="auto"/>
            <w:tcMar>
              <w:top w:w="120" w:type="dxa"/>
              <w:left w:w="120" w:type="dxa"/>
              <w:bottom w:w="120" w:type="dxa"/>
              <w:right w:w="120" w:type="dxa"/>
            </w:tcMar>
            <w:vAlign w:val="top"/>
          </w:tcPr>
          <w:p>
            <w:pPr>
              <w:rPr>
                <w:rFonts w:hint="eastAsia" w:ascii="宋体"/>
                <w:sz w:val="18"/>
                <w:szCs w:val="18"/>
              </w:rPr>
            </w:pPr>
          </w:p>
        </w:tc>
        <w:tc>
          <w:tcPr>
            <w:tcW w:w="794" w:type="dxa"/>
            <w:vMerge w:val="continue"/>
            <w:shd w:val="clear" w:color="auto" w:fill="auto"/>
            <w:tcMar>
              <w:top w:w="120" w:type="dxa"/>
              <w:left w:w="120" w:type="dxa"/>
              <w:bottom w:w="120" w:type="dxa"/>
              <w:right w:w="120" w:type="dxa"/>
            </w:tcMar>
            <w:vAlign w:val="top"/>
          </w:tcPr>
          <w:p>
            <w:pPr>
              <w:rPr>
                <w:rFonts w:hint="eastAsia" w:ascii="宋体"/>
                <w:sz w:val="18"/>
                <w:szCs w:val="18"/>
              </w:rPr>
            </w:pPr>
          </w:p>
        </w:tc>
        <w:tc>
          <w:tcPr>
            <w:tcW w:w="545" w:type="dxa"/>
            <w:vMerge w:val="continue"/>
            <w:shd w:val="clear" w:color="auto" w:fill="auto"/>
            <w:tcMar>
              <w:top w:w="120" w:type="dxa"/>
              <w:left w:w="120" w:type="dxa"/>
              <w:bottom w:w="120" w:type="dxa"/>
              <w:right w:w="120" w:type="dxa"/>
            </w:tcMar>
            <w:vAlign w:val="top"/>
          </w:tcPr>
          <w:p>
            <w:pPr>
              <w:rPr>
                <w:rFonts w:hint="eastAsia" w:ascii="宋体"/>
                <w:sz w:val="18"/>
                <w:szCs w:val="18"/>
              </w:rPr>
            </w:pPr>
          </w:p>
        </w:tc>
        <w:tc>
          <w:tcPr>
            <w:tcW w:w="725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Style w:val="9"/>
                <w:rFonts w:ascii="宋体" w:hAnsi="宋体" w:eastAsia="宋体" w:cs="宋体"/>
                <w:kern w:val="0"/>
                <w:sz w:val="18"/>
                <w:szCs w:val="18"/>
                <w:lang w:val="en-US" w:eastAsia="zh-CN" w:bidi="ar"/>
              </w:rPr>
              <w:t>2、原厂授权及合规资质（4分）</w:t>
            </w:r>
            <w:r>
              <w:rPr>
                <w:rFonts w:ascii="宋体" w:hAnsi="宋体" w:eastAsia="宋体" w:cs="宋体"/>
                <w:kern w:val="0"/>
                <w:sz w:val="18"/>
                <w:szCs w:val="18"/>
                <w:lang w:val="en-US" w:eastAsia="zh-CN" w:bidi="ar"/>
              </w:rPr>
              <w:t>提供本项目专属、覆盖完整2年服务周期的数据库原厂专项授权书、知识产权合规证明，得4分；仅提供通用代理资质，无本项目专项授权，得2分；无有效授权文件不得分。</w:t>
            </w:r>
          </w:p>
        </w:tc>
        <w:tc>
          <w:tcPr>
            <w:tcW w:w="653"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Style w:val="9"/>
                <w:rFonts w:ascii="宋体" w:hAnsi="宋体" w:eastAsia="宋体" w:cs="宋体"/>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trPr>
        <w:tc>
          <w:tcPr>
            <w:tcW w:w="490"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四</w:t>
            </w:r>
          </w:p>
        </w:tc>
        <w:tc>
          <w:tcPr>
            <w:tcW w:w="794"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售后服务与履约保障</w:t>
            </w:r>
          </w:p>
        </w:tc>
        <w:tc>
          <w:tcPr>
            <w:tcW w:w="545"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8</w:t>
            </w:r>
          </w:p>
        </w:tc>
        <w:tc>
          <w:tcPr>
            <w:tcW w:w="725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Fonts w:ascii="宋体" w:hAnsi="宋体" w:eastAsia="宋体" w:cs="宋体"/>
                <w:kern w:val="0"/>
                <w:sz w:val="18"/>
                <w:szCs w:val="18"/>
                <w:lang w:val="en-US" w:eastAsia="zh-CN" w:bidi="ar"/>
              </w:rPr>
              <w:t>售后响应机制、故障处置时效、年度培训服务、平台免费升级、数据更新保障、履约差错无偿整改、保密承诺、运维报告输出等服务承诺完整、规范、可落地，保障体系完善，得5-8分；售后服务内容基本齐全，缺少部分增值服务及保障条款，得1-4分；未提供售后服务方案及履约承诺不得分。</w:t>
            </w:r>
          </w:p>
        </w:tc>
        <w:tc>
          <w:tcPr>
            <w:tcW w:w="653"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585" w:hRule="atLeast"/>
        </w:trPr>
        <w:tc>
          <w:tcPr>
            <w:tcW w:w="1284" w:type="dxa"/>
            <w:gridSpan w:val="2"/>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Style w:val="9"/>
                <w:rFonts w:ascii="宋体" w:hAnsi="宋体" w:eastAsia="宋体" w:cs="宋体"/>
                <w:kern w:val="0"/>
                <w:sz w:val="18"/>
                <w:szCs w:val="18"/>
                <w:lang w:val="en-US" w:eastAsia="zh-CN" w:bidi="ar"/>
              </w:rPr>
              <w:t>总分</w:t>
            </w:r>
          </w:p>
        </w:tc>
        <w:tc>
          <w:tcPr>
            <w:tcW w:w="545"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Style w:val="9"/>
                <w:rFonts w:ascii="宋体" w:hAnsi="宋体" w:eastAsia="宋体" w:cs="宋体"/>
                <w:kern w:val="0"/>
                <w:sz w:val="18"/>
                <w:szCs w:val="18"/>
                <w:lang w:val="en-US" w:eastAsia="zh-CN" w:bidi="ar"/>
              </w:rPr>
              <w:t>100</w:t>
            </w:r>
          </w:p>
        </w:tc>
        <w:tc>
          <w:tcPr>
            <w:tcW w:w="7251"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18"/>
                <w:szCs w:val="18"/>
              </w:rPr>
            </w:pPr>
            <w:r>
              <w:rPr>
                <w:rStyle w:val="9"/>
                <w:rFonts w:ascii="宋体" w:hAnsi="宋体" w:eastAsia="宋体" w:cs="宋体"/>
                <w:kern w:val="0"/>
                <w:sz w:val="18"/>
                <w:szCs w:val="18"/>
                <w:lang w:val="en-US" w:eastAsia="zh-CN" w:bidi="ar"/>
              </w:rPr>
              <w:t>总分=价格分+技术分+商务资信分+售后服务分</w:t>
            </w:r>
          </w:p>
        </w:tc>
        <w:tc>
          <w:tcPr>
            <w:tcW w:w="653" w:type="dxa"/>
            <w:shd w:val="clear" w:color="auto" w:fill="auto"/>
            <w:tcMar>
              <w:top w:w="120" w:type="dxa"/>
              <w:left w:w="120" w:type="dxa"/>
              <w:bottom w:w="120" w:type="dxa"/>
              <w:right w:w="12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Style w:val="9"/>
                <w:rFonts w:ascii="宋体" w:hAnsi="宋体" w:eastAsia="宋体" w:cs="宋体"/>
                <w:kern w:val="0"/>
                <w:sz w:val="20"/>
                <w:szCs w:val="20"/>
                <w:lang w:val="en-US" w:eastAsia="zh-CN" w:bidi="ar"/>
              </w:rPr>
            </w:pPr>
          </w:p>
        </w:tc>
      </w:tr>
    </w:tbl>
    <w:p>
      <w:pPr>
        <w:keepNext w:val="0"/>
        <w:keepLines w:val="0"/>
        <w:widowControl/>
        <w:suppressLineNumbers w:val="0"/>
        <w:jc w:val="left"/>
        <w:rPr>
          <w:rFonts w:hint="eastAsia"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kern w:val="0"/>
          <w:sz w:val="32"/>
          <w:szCs w:val="32"/>
          <w:lang w:val="en-US" w:eastAsia="zh-CN" w:bidi="ar"/>
        </w:rPr>
        <w:t>备注：</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1. 同分排序规则：总分相同的，以技术方案得分高者优先；技术得分一致的，以同类业绩多者优先；业绩数量一致的，以报价低者优先。</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2. 所有佐证截图、证书、授权、业绩材料须清晰可核验，弄虚作假、材料伪造的直接废标，并上报政府采购监管部门。</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3. 本评分细则无排他性、歧视性条款，符合政府采购公平竞争原则。</w:t>
      </w:r>
    </w:p>
    <w:p>
      <w:pPr>
        <w:keepNext w:val="0"/>
        <w:keepLines w:val="0"/>
        <w:widowControl/>
        <w:suppressLineNumbers w:val="0"/>
        <w:jc w:val="left"/>
        <w:rPr>
          <w:rFonts w:hint="eastAsia"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kern w:val="0"/>
          <w:sz w:val="32"/>
          <w:szCs w:val="32"/>
          <w:lang w:val="en-US" w:eastAsia="zh-CN" w:bidi="ar"/>
        </w:rPr>
        <w:t>第五章 投标文件格式</w:t>
      </w:r>
    </w:p>
    <w:p>
      <w:pPr>
        <w:keepNext w:val="0"/>
        <w:keepLines w:val="0"/>
        <w:widowControl/>
        <w:suppressLineNumbers w:val="0"/>
        <w:ind w:firstLine="640" w:firstLineChars="200"/>
        <w:jc w:val="left"/>
        <w:rPr>
          <w:rFonts w:hint="eastAsia"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kern w:val="0"/>
          <w:sz w:val="32"/>
          <w:szCs w:val="32"/>
          <w:lang w:val="en-US" w:eastAsia="zh-CN" w:bidi="ar"/>
        </w:rPr>
        <w:t>一、投标文件组成（按顺序装订）</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投标函、报价一览表（注明两年总报价，不得超 59800 元）</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法定代表人身份证明、授权委托书、身份证复印件、营业执照复印件</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资格材料：信用记录、财务证明、原厂数据库授权文件</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商务部分：同类业绩合同复印件</w:t>
      </w:r>
    </w:p>
    <w:p>
      <w:pPr>
        <w:keepNext w:val="0"/>
        <w:keepLines w:val="0"/>
        <w:widowControl/>
        <w:suppressLineNumbers w:val="0"/>
        <w:ind w:firstLine="640" w:firstLineChars="200"/>
        <w:jc w:val="left"/>
        <w:rPr>
          <w:rFonts w:hint="eastAsia"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kern w:val="0"/>
          <w:sz w:val="32"/>
          <w:szCs w:val="32"/>
          <w:lang w:val="en-US" w:eastAsia="zh-CN" w:bidi="ar"/>
        </w:rPr>
        <w:t xml:space="preserve">技术响应文件： </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w:t>
      </w:r>
      <w:r>
        <w:rPr>
          <w:rFonts w:hint="default" w:ascii="仿宋" w:hAnsi="仿宋" w:eastAsia="仿宋" w:cs="仿宋"/>
          <w:b w:val="0"/>
          <w:bCs/>
          <w:color w:val="auto"/>
          <w:kern w:val="0"/>
          <w:sz w:val="32"/>
          <w:szCs w:val="32"/>
          <w:lang w:val="en-US" w:eastAsia="zh-CN" w:bidi="ar"/>
        </w:rPr>
        <w:t>1</w:t>
      </w:r>
      <w:r>
        <w:rPr>
          <w:rFonts w:hint="eastAsia" w:ascii="仿宋" w:hAnsi="仿宋" w:eastAsia="仿宋" w:cs="仿宋"/>
          <w:b w:val="0"/>
          <w:bCs/>
          <w:color w:val="auto"/>
          <w:kern w:val="0"/>
          <w:sz w:val="32"/>
          <w:szCs w:val="32"/>
          <w:lang w:val="en-US" w:eastAsia="zh-CN" w:bidi="ar"/>
        </w:rPr>
        <w:t xml:space="preserve">）技术规格偏离表（逐条对应 17 项需求，标注无偏离 / 正偏离，） </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w:t>
      </w:r>
      <w:r>
        <w:rPr>
          <w:rFonts w:hint="default" w:ascii="仿宋" w:hAnsi="仿宋" w:eastAsia="仿宋" w:cs="仿宋"/>
          <w:b w:val="0"/>
          <w:bCs/>
          <w:color w:val="auto"/>
          <w:kern w:val="0"/>
          <w:sz w:val="32"/>
          <w:szCs w:val="32"/>
          <w:lang w:val="en-US" w:eastAsia="zh-CN" w:bidi="ar"/>
        </w:rPr>
        <w:t>2</w:t>
      </w:r>
      <w:r>
        <w:rPr>
          <w:rFonts w:hint="eastAsia" w:ascii="仿宋" w:hAnsi="仿宋" w:eastAsia="仿宋" w:cs="仿宋"/>
          <w:b w:val="0"/>
          <w:bCs/>
          <w:color w:val="auto"/>
          <w:kern w:val="0"/>
          <w:sz w:val="32"/>
          <w:szCs w:val="32"/>
          <w:lang w:val="en-US" w:eastAsia="zh-CN" w:bidi="ar"/>
        </w:rPr>
        <w:t xml:space="preserve">）全部要求佐证截图：句子检索、网络首发、4 类专业主题词检索截图，清晰打印附在文件内 </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w:t>
      </w:r>
      <w:r>
        <w:rPr>
          <w:rFonts w:hint="default" w:ascii="仿宋" w:hAnsi="仿宋" w:eastAsia="仿宋" w:cs="仿宋"/>
          <w:b w:val="0"/>
          <w:bCs/>
          <w:color w:val="auto"/>
          <w:kern w:val="0"/>
          <w:sz w:val="32"/>
          <w:szCs w:val="32"/>
          <w:lang w:val="en-US" w:eastAsia="zh-CN" w:bidi="ar"/>
        </w:rPr>
        <w:t>3</w:t>
      </w:r>
      <w:r>
        <w:rPr>
          <w:rFonts w:hint="eastAsia" w:ascii="仿宋" w:hAnsi="仿宋" w:eastAsia="仿宋" w:cs="仿宋"/>
          <w:b w:val="0"/>
          <w:bCs/>
          <w:color w:val="auto"/>
          <w:kern w:val="0"/>
          <w:sz w:val="32"/>
          <w:szCs w:val="32"/>
          <w:lang w:val="en-US" w:eastAsia="zh-CN" w:bidi="ar"/>
        </w:rPr>
        <w:t>）平台整体实施方案、云托管保障方案、运维培训方案</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售后服务承诺、履约承诺书（承诺不转包、免费整改、故障赔偿等）</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招标文件要求其他补充材料</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附录：投标文件封面参考格式</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 xml:space="preserve">正本 </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成都市青白江区中医医院集团</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采购中文医学期刊数据库查阅服务项目</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投 标 文 件</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投标人名称：[全称，加盖公章]</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法定代表人签字：</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联系人及电话：</w:t>
      </w:r>
    </w:p>
    <w:p>
      <w:pPr>
        <w:keepNext w:val="0"/>
        <w:keepLines w:val="0"/>
        <w:widowControl/>
        <w:suppressLineNumbers w:val="0"/>
        <w:jc w:val="left"/>
        <w:rPr>
          <w:rFonts w:hint="default" w:ascii="方正仿宋简体" w:hAnsi="方正仿宋简体" w:eastAsia="方正仿宋简体" w:cs="方正仿宋简体"/>
          <w:kern w:val="0"/>
          <w:sz w:val="32"/>
          <w:szCs w:val="32"/>
          <w:lang w:val="en-US" w:eastAsia="zh-CN" w:bidi="ar"/>
        </w:rPr>
      </w:pPr>
      <w:r>
        <w:rPr>
          <w:rFonts w:hint="eastAsia" w:ascii="方正仿宋简体" w:hAnsi="方正仿宋简体" w:eastAsia="方正仿宋简体" w:cs="方正仿宋简体"/>
          <w:kern w:val="0"/>
          <w:sz w:val="32"/>
          <w:szCs w:val="32"/>
          <w:lang w:val="en-US" w:eastAsia="zh-CN" w:bidi="ar"/>
        </w:rPr>
        <w:t>第六章 合同主要条款（草案）（具体以实际签订的合同为准）</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default" w:ascii="仿宋" w:hAnsi="仿宋" w:eastAsia="仿宋" w:cs="仿宋"/>
          <w:b w:val="0"/>
          <w:bCs/>
          <w:color w:val="auto"/>
          <w:kern w:val="0"/>
          <w:sz w:val="32"/>
          <w:szCs w:val="32"/>
          <w:lang w:val="en-US" w:eastAsia="zh-CN" w:bidi="ar"/>
        </w:rPr>
        <w:t>1</w:t>
      </w:r>
      <w:r>
        <w:rPr>
          <w:rFonts w:hint="eastAsia" w:ascii="仿宋" w:hAnsi="仿宋" w:eastAsia="仿宋" w:cs="仿宋"/>
          <w:b w:val="0"/>
          <w:bCs/>
          <w:color w:val="auto"/>
          <w:kern w:val="0"/>
          <w:sz w:val="32"/>
          <w:szCs w:val="32"/>
          <w:lang w:val="en-US" w:eastAsia="zh-CN" w:bidi="ar"/>
        </w:rPr>
        <w:t>.服务期限：2 年，自合同签订生效之日起计算，云托管同步配套 2 年；</w:t>
      </w:r>
    </w:p>
    <w:p>
      <w:pPr>
        <w:keepNext w:val="0"/>
        <w:keepLines w:val="0"/>
        <w:widowControl/>
        <w:suppressLineNumbers w:val="0"/>
        <w:ind w:firstLine="640" w:firstLineChars="200"/>
        <w:jc w:val="left"/>
        <w:rPr>
          <w:rFonts w:hint="eastAsia" w:ascii="仿宋" w:hAnsi="仿宋" w:eastAsia="仿宋" w:cs="仿宋"/>
          <w:b w:val="0"/>
          <w:bCs/>
          <w:color w:val="FF0000"/>
          <w:kern w:val="0"/>
          <w:sz w:val="32"/>
          <w:szCs w:val="32"/>
          <w:lang w:val="en-US" w:eastAsia="zh-CN" w:bidi="ar"/>
        </w:rPr>
      </w:pPr>
      <w:r>
        <w:rPr>
          <w:rFonts w:hint="default" w:ascii="仿宋" w:hAnsi="仿宋" w:eastAsia="仿宋" w:cs="仿宋"/>
          <w:b w:val="0"/>
          <w:bCs/>
          <w:color w:val="auto"/>
          <w:kern w:val="0"/>
          <w:sz w:val="32"/>
          <w:szCs w:val="32"/>
          <w:lang w:val="en-US" w:eastAsia="zh-CN" w:bidi="ar"/>
        </w:rPr>
        <w:t>2.</w:t>
      </w:r>
      <w:r>
        <w:rPr>
          <w:rFonts w:hint="eastAsia" w:ascii="仿宋" w:hAnsi="仿宋" w:eastAsia="仿宋" w:cs="仿宋"/>
          <w:b w:val="0"/>
          <w:bCs/>
          <w:color w:val="auto"/>
          <w:kern w:val="0"/>
          <w:sz w:val="32"/>
          <w:szCs w:val="32"/>
          <w:lang w:val="en-US" w:eastAsia="zh-CN" w:bidi="ar"/>
        </w:rPr>
        <w:t>服务标准：严格按照第三章全部功能要求执行；</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付款节点：两年总预算 59800 元包干，按年支付；</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验收：每年一次阶段性验收，两年期满整体终验；功能不达标，采购人有权扣减服务费、终止合同；</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知识产权：供应商保证数据库资源版权合规，无侵权纠纷，产生法律责任由供方全部承担；</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违约责任：平台月度停机累计超过 8 小时，按日扣除当期服务费；存在功能缺失、截图虚假佐证，采购人有权解除合同并索赔；</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保密条款：供应商对采购人检索数据、院内用户信息严格保密，不得外泄；</w:t>
      </w:r>
    </w:p>
    <w:p>
      <w:pPr>
        <w:keepNext w:val="0"/>
        <w:keepLines w:val="0"/>
        <w:widowControl/>
        <w:suppressLineNumbers w:val="0"/>
        <w:ind w:firstLine="640" w:firstLineChars="200"/>
        <w:jc w:val="left"/>
        <w:rPr>
          <w:rFonts w:hint="eastAsia" w:ascii="仿宋" w:hAnsi="仿宋" w:eastAsia="仿宋" w:cs="仿宋"/>
          <w:b w:val="0"/>
          <w:bCs/>
          <w:color w:val="auto"/>
          <w:kern w:val="0"/>
          <w:sz w:val="32"/>
          <w:szCs w:val="32"/>
          <w:lang w:val="en-US" w:eastAsia="zh-CN" w:bidi="ar"/>
        </w:rPr>
      </w:pPr>
    </w:p>
    <w:p>
      <w:pPr>
        <w:keepNext w:val="0"/>
        <w:keepLines w:val="0"/>
        <w:widowControl/>
        <w:suppressLineNumbers w:val="0"/>
        <w:ind w:firstLine="4800" w:firstLineChars="1500"/>
        <w:jc w:val="left"/>
        <w:rPr>
          <w:rFonts w:hint="eastAsia" w:ascii="仿宋" w:hAnsi="仿宋" w:eastAsia="仿宋" w:cs="仿宋"/>
          <w:b w:val="0"/>
          <w:bCs/>
          <w:color w:val="auto"/>
          <w:kern w:val="0"/>
          <w:sz w:val="32"/>
          <w:szCs w:val="32"/>
          <w:lang w:val="en-US" w:eastAsia="zh-CN" w:bidi="ar"/>
        </w:rPr>
      </w:pPr>
      <w:r>
        <w:rPr>
          <w:rFonts w:hint="eastAsia" w:ascii="仿宋" w:hAnsi="仿宋" w:eastAsia="仿宋" w:cs="仿宋"/>
          <w:b w:val="0"/>
          <w:bCs/>
          <w:color w:val="auto"/>
          <w:kern w:val="0"/>
          <w:sz w:val="32"/>
          <w:szCs w:val="32"/>
          <w:lang w:val="en-US" w:eastAsia="zh-CN" w:bidi="ar"/>
        </w:rPr>
        <w:t>成都市青白江区中医医院集团</w:t>
      </w:r>
    </w:p>
    <w:p>
      <w:pPr>
        <w:keepNext w:val="0"/>
        <w:keepLines w:val="0"/>
        <w:widowControl/>
        <w:suppressLineNumbers w:val="0"/>
        <w:ind w:firstLine="5440" w:firstLineChars="1700"/>
        <w:jc w:val="left"/>
        <w:rPr>
          <w:rFonts w:hint="default" w:ascii="仿宋" w:hAnsi="仿宋" w:eastAsia="仿宋" w:cs="仿宋"/>
          <w:b w:val="0"/>
          <w:bCs/>
          <w:color w:val="auto"/>
          <w:kern w:val="0"/>
          <w:sz w:val="32"/>
          <w:szCs w:val="32"/>
          <w:lang w:val="en-US" w:eastAsia="zh-CN" w:bidi="ar"/>
        </w:rPr>
      </w:pPr>
      <w:r>
        <w:rPr>
          <w:rFonts w:hint="default" w:ascii="仿宋" w:hAnsi="仿宋" w:eastAsia="仿宋" w:cs="仿宋"/>
          <w:b w:val="0"/>
          <w:bCs/>
          <w:color w:val="auto"/>
          <w:kern w:val="0"/>
          <w:sz w:val="32"/>
          <w:szCs w:val="32"/>
          <w:lang w:val="en-US" w:eastAsia="zh-CN" w:bidi="ar"/>
        </w:rPr>
        <w:t>2026年6月2</w:t>
      </w:r>
      <w:r>
        <w:rPr>
          <w:rFonts w:hint="eastAsia" w:ascii="仿宋" w:hAnsi="仿宋" w:eastAsia="仿宋" w:cs="仿宋"/>
          <w:b w:val="0"/>
          <w:bCs/>
          <w:color w:val="auto"/>
          <w:kern w:val="0"/>
          <w:sz w:val="32"/>
          <w:szCs w:val="32"/>
          <w:lang w:val="en-US" w:eastAsia="zh-CN" w:bidi="ar"/>
        </w:rPr>
        <w:t>2</w:t>
      </w:r>
      <w:r>
        <w:rPr>
          <w:rFonts w:hint="default" w:ascii="仿宋" w:hAnsi="仿宋" w:eastAsia="仿宋" w:cs="仿宋"/>
          <w:b w:val="0"/>
          <w:bCs/>
          <w:color w:val="auto"/>
          <w:kern w:val="0"/>
          <w:sz w:val="32"/>
          <w:szCs w:val="32"/>
          <w:lang w:val="en-US" w:eastAsia="zh-CN" w:bidi="ar"/>
        </w:rPr>
        <w:t>日</w:t>
      </w:r>
      <w:bookmarkStart w:id="0" w:name="_GoBack"/>
      <w:bookmarkEnd w:id="0"/>
    </w:p>
    <w:sectPr>
      <w:pgSz w:w="11906" w:h="16838"/>
      <w:pgMar w:top="1247" w:right="1134" w:bottom="1417" w:left="1276" w:header="284" w:footer="595"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A16739"/>
    <w:multiLevelType w:val="singleLevel"/>
    <w:tmpl w:val="A6A16739"/>
    <w:lvl w:ilvl="0" w:tentative="0">
      <w:start w:val="1"/>
      <w:numFmt w:val="decimal"/>
      <w:suff w:val="nothing"/>
      <w:lvlText w:val="%1、"/>
      <w:lvlJc w:val="left"/>
    </w:lvl>
  </w:abstractNum>
  <w:abstractNum w:abstractNumId="1">
    <w:nsid w:val="1C3D7F82"/>
    <w:multiLevelType w:val="singleLevel"/>
    <w:tmpl w:val="1C3D7F82"/>
    <w:lvl w:ilvl="0" w:tentative="0">
      <w:start w:val="1"/>
      <w:numFmt w:val="decimal"/>
      <w:suff w:val="nothing"/>
      <w:lvlText w:val="%1、"/>
      <w:lvlJc w:val="left"/>
      <w:rPr>
        <w:rFonts w:hint="default"/>
        <w:color w:val="auto"/>
      </w:rPr>
    </w:lvl>
  </w:abstractNum>
  <w:abstractNum w:abstractNumId="2">
    <w:nsid w:val="5893336F"/>
    <w:multiLevelType w:val="singleLevel"/>
    <w:tmpl w:val="5893336F"/>
    <w:lvl w:ilvl="0" w:tentative="0">
      <w:start w:val="3"/>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TM1ZDc3OTE2YTBiY2E0ZjRmNTRhZGE4MTE2ODAifQ=="/>
  </w:docVars>
  <w:rsids>
    <w:rsidRoot w:val="04635E3A"/>
    <w:rsid w:val="04635E3A"/>
    <w:rsid w:val="07D96C68"/>
    <w:rsid w:val="097764FB"/>
    <w:rsid w:val="0AA35607"/>
    <w:rsid w:val="0BE667DB"/>
    <w:rsid w:val="0D2A22B6"/>
    <w:rsid w:val="0DB2334B"/>
    <w:rsid w:val="0E1C3C67"/>
    <w:rsid w:val="10E53EB5"/>
    <w:rsid w:val="118F32C8"/>
    <w:rsid w:val="11BA618E"/>
    <w:rsid w:val="15313090"/>
    <w:rsid w:val="163D154D"/>
    <w:rsid w:val="164D11E5"/>
    <w:rsid w:val="16B97E5C"/>
    <w:rsid w:val="184829E9"/>
    <w:rsid w:val="19EF4886"/>
    <w:rsid w:val="20A80B3E"/>
    <w:rsid w:val="22396AF8"/>
    <w:rsid w:val="2448485C"/>
    <w:rsid w:val="24E03897"/>
    <w:rsid w:val="270738A0"/>
    <w:rsid w:val="2A271CAD"/>
    <w:rsid w:val="2C3E396B"/>
    <w:rsid w:val="2C7D349C"/>
    <w:rsid w:val="2F3E4D51"/>
    <w:rsid w:val="334503B4"/>
    <w:rsid w:val="34411506"/>
    <w:rsid w:val="35872ACF"/>
    <w:rsid w:val="37606BC3"/>
    <w:rsid w:val="38661F52"/>
    <w:rsid w:val="388401E7"/>
    <w:rsid w:val="38B04829"/>
    <w:rsid w:val="409C64C6"/>
    <w:rsid w:val="44EA3F7D"/>
    <w:rsid w:val="45377641"/>
    <w:rsid w:val="49DC50AE"/>
    <w:rsid w:val="4C5F43EF"/>
    <w:rsid w:val="4CDE5D7F"/>
    <w:rsid w:val="4D74087A"/>
    <w:rsid w:val="4FA5B0B9"/>
    <w:rsid w:val="52D47F60"/>
    <w:rsid w:val="563A3FC4"/>
    <w:rsid w:val="592B447E"/>
    <w:rsid w:val="59676599"/>
    <w:rsid w:val="5E692687"/>
    <w:rsid w:val="5E704117"/>
    <w:rsid w:val="5FE7B9EF"/>
    <w:rsid w:val="63F6165B"/>
    <w:rsid w:val="645543D0"/>
    <w:rsid w:val="65346F03"/>
    <w:rsid w:val="6C8A5402"/>
    <w:rsid w:val="71791B87"/>
    <w:rsid w:val="746E79BD"/>
    <w:rsid w:val="74896183"/>
    <w:rsid w:val="7BB7672B"/>
    <w:rsid w:val="7D8F31CA"/>
    <w:rsid w:val="7E4A508C"/>
    <w:rsid w:val="7F8F0368"/>
    <w:rsid w:val="D6FECC5C"/>
    <w:rsid w:val="F0559B01"/>
    <w:rsid w:val="FBAD7FF6"/>
    <w:rsid w:val="FBFF1A0A"/>
    <w:rsid w:val="FFBB3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alloon Text"/>
    <w:basedOn w:val="1"/>
    <w:semiHidden/>
    <w:qFormat/>
    <w:uiPriority w:val="99"/>
    <w:rPr>
      <w:rFonts w:cs="Times New Roman"/>
      <w:kern w:val="0"/>
      <w:sz w:val="2"/>
      <w:szCs w:val="20"/>
    </w:rPr>
  </w:style>
  <w:style w:type="paragraph" w:styleId="6">
    <w:name w:val="annotation text"/>
    <w:basedOn w:val="1"/>
    <w:qFormat/>
    <w:uiPriority w:val="0"/>
    <w:pPr>
      <w:jc w:val="left"/>
    </w:p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2026-06-18T18:58:00Z</dcterms:created>
  <dc:creator>彭英国</dc:creator>
  <cp:lastModifiedBy>曾琴</cp:lastModifiedBy>
  <dcterms:modified xsi:type="dcterms:W3CDTF">2026-07-22T01:13:14Z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EE600E008FC94A3AB0DE02737407E177</vt:lpwstr>
  </property>
</Properties>
</file>