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E200C9">
      <w:pP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附件3</w:t>
      </w:r>
    </w:p>
    <w:p w14:paraId="696B5A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成都市青白江区福洪镇卫生院</w:t>
      </w:r>
    </w:p>
    <w:p w14:paraId="71CE98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物业服务内容及基本要求</w:t>
      </w:r>
    </w:p>
    <w:p w14:paraId="4C459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/>
          <w:lang w:val="en-US" w:eastAsia="zh-CN"/>
        </w:rPr>
      </w:pPr>
    </w:p>
    <w:p w14:paraId="4100DF25">
      <w:pPr>
        <w:ind w:firstLine="640" w:firstLineChars="200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一、保洁服务内容及标准</w:t>
      </w:r>
    </w:p>
    <w:p w14:paraId="716C602B"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sz w:val="32"/>
          <w:szCs w:val="32"/>
          <w:lang w:val="en-US" w:eastAsia="zh-CN"/>
        </w:rPr>
        <w:t>（一）服务范围：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覆盖两个院区的所有公共区域、病房、诊室、办公区、会议室、卫生间、走廊、楼梯、院落、停车场等（不含医疗设备内部清洁）。</w:t>
      </w:r>
    </w:p>
    <w:p w14:paraId="739E9799"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sz w:val="32"/>
          <w:szCs w:val="32"/>
          <w:lang w:val="en-US" w:eastAsia="zh-CN"/>
        </w:rPr>
        <w:t>（二）服务内容：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1. 每日对地面、墙面、门窗、扶手、候诊椅、卫生间等进行全面清洁消毒；2. 生活垃圾的分类收集、密闭转运，协助医务人员做好医疗废物转运工作；3. 定期进行玻璃、天花板、灯具等高处设施清洁；4. 其他临时性、应急性卫生保洁等工作。</w:t>
      </w:r>
    </w:p>
    <w:p w14:paraId="14C25376">
      <w:pPr>
        <w:ind w:firstLine="640" w:firstLineChars="200"/>
        <w:rPr>
          <w:rFonts w:hint="eastAsia" w:ascii="方正楷体简体" w:hAnsi="方正楷体简体" w:eastAsia="方正楷体简体" w:cs="方正楷体简体"/>
          <w:sz w:val="32"/>
          <w:szCs w:val="32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sz w:val="32"/>
          <w:szCs w:val="32"/>
          <w:lang w:val="en-US" w:eastAsia="zh-CN"/>
        </w:rPr>
        <w:t>（三）质量要求</w:t>
      </w:r>
    </w:p>
    <w:p w14:paraId="3E8AF160"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1. 地面无污渍、积水，墙面无蛛网，卫生间无异味、无积垢；2. 严格执行医院感染管理相关消毒隔离制度，消毒药片、浓度测试卡等耗材需符合国家及行业标准；3. 保洁工具实行分区使用、色标管理，避免交叉感染。</w:t>
      </w:r>
    </w:p>
    <w:p w14:paraId="3F729EA6">
      <w:pPr>
        <w:ind w:firstLine="640" w:firstLineChars="200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二、秩序维护服务内容及标准</w:t>
      </w:r>
    </w:p>
    <w:p w14:paraId="1A12249E"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sz w:val="32"/>
          <w:szCs w:val="32"/>
          <w:lang w:val="en-US" w:eastAsia="zh-CN"/>
        </w:rPr>
        <w:t>（一）服务范围：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两个院区的门岗值守、院内巡逻、车辆停放管理及突发事件先期处置。</w:t>
      </w:r>
    </w:p>
    <w:p w14:paraId="72A82F30">
      <w:pPr>
        <w:ind w:firstLine="640" w:firstLineChars="200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sz w:val="32"/>
          <w:szCs w:val="32"/>
          <w:lang w:val="en-US" w:eastAsia="zh-CN"/>
        </w:rPr>
        <w:t>（二）服务内容：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1. 实行24小时门岗值守，对进出人员及车辆进行安检和引导；2. 每日定时对院区进行安全巡逻，重点巡查消防设施、水电安全、防盗设施等；3. 维护院内车辆停放秩序，确保消防和急救通道畅通；4. 协助院方做好火灾、治安事件、医患纠纷等突发情况的应急响应和现场秩序维护；5.其他临时性、应急性秩序维护等工作。</w:t>
      </w:r>
    </w:p>
    <w:p w14:paraId="63A0E4AD"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sz w:val="32"/>
          <w:szCs w:val="32"/>
          <w:lang w:val="en-US" w:eastAsia="zh-CN"/>
        </w:rPr>
        <w:t>（三）质量要求：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1. 门岗规范着装，文明执勤，做好记录；2. 巡逻频次不低于每2小时一次，并做好记录；3. 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保持疏散通道、安全出口、消防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通道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畅通，无堵塞、占用、锁闭现象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。</w:t>
      </w:r>
    </w:p>
    <w:p w14:paraId="383C7DC0">
      <w:pPr>
        <w:ind w:firstLine="640" w:firstLineChars="200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三、基本管理要求</w:t>
      </w:r>
    </w:p>
    <w:p w14:paraId="1DB60E19"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sz w:val="32"/>
          <w:szCs w:val="32"/>
          <w:lang w:val="en-US" w:eastAsia="zh-CN"/>
        </w:rPr>
        <w:t>（一）人员管理：</w:t>
      </w:r>
      <w:r>
        <w:rPr>
          <w:rFonts w:hint="eastAsia" w:ascii="方正仿宋简体" w:hAnsi="方正仿宋简体" w:eastAsia="方正仿宋简体" w:cs="方正仿宋简体"/>
          <w:kern w:val="0"/>
          <w:sz w:val="32"/>
          <w:szCs w:val="32"/>
        </w:rPr>
        <w:t>物业公司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应有岗前培训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部门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，服务人员经过岗前培训合格才能上岗。定期进行职业培训和考核，教育员工节约用水用电，爱护公共财物。礼貌服务，日常工作中使用文明用语，遵守医院服务标准和要求。组织所有员工定期参加感染知识培训、安全培训、消防安全培训、应急演练培训及学习，熟练掌握操作规程及相关法律法规。</w:t>
      </w:r>
    </w:p>
    <w:p w14:paraId="171690E1"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sz w:val="32"/>
          <w:szCs w:val="32"/>
          <w:lang w:val="en-US" w:eastAsia="zh-CN"/>
        </w:rPr>
        <w:t>（二）培训考核：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服务公司须定期对员工进行院感防控、消防安全、服务礼仪等培训，院方将每月对服务质量进行考核打分，考核结果与费用支付挂钩。</w:t>
      </w:r>
    </w:p>
    <w:p w14:paraId="69EE7713"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sz w:val="32"/>
          <w:szCs w:val="32"/>
          <w:lang w:val="en-US" w:eastAsia="zh-CN"/>
        </w:rPr>
        <w:t>（三）物资管理：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服务公司须自行配备足量、合格的清洁工具、消毒剂、工作服、对讲机等物资，并妥善保管，不得随意堆放。</w:t>
      </w:r>
    </w:p>
    <w:p w14:paraId="6CEE3DF0"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sz w:val="32"/>
          <w:szCs w:val="32"/>
          <w:lang w:val="en-US" w:eastAsia="zh-CN"/>
        </w:rPr>
        <w:t>（四）安全生产：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服务公司应制定并落实安全生产责任制度，严格用电、用火、用气安全规范，杜绝安全隐患。</w:t>
      </w:r>
    </w:p>
    <w:p w14:paraId="72FA9F02"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方正楷体简体" w:hAnsi="方正楷体简体" w:eastAsia="方正楷体简体" w:cs="方正楷体简体"/>
          <w:sz w:val="32"/>
          <w:szCs w:val="32"/>
          <w:lang w:val="en-US" w:eastAsia="zh-CN"/>
        </w:rPr>
        <w:t>（五）应急处置：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制定暴雨、停水停电等突发事件应急预案，并定期演练。</w:t>
      </w:r>
    </w:p>
    <w:p w14:paraId="07565D6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1F352B"/>
    <w:rsid w:val="381F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ind w:firstLine="200" w:firstLineChars="200"/>
      <w:outlineLvl w:val="0"/>
    </w:pPr>
    <w:rPr>
      <w:rFonts w:ascii="Calibri" w:hAnsi="Calibri" w:eastAsia="宋体"/>
      <w:b/>
      <w:kern w:val="44"/>
      <w:sz w:val="44"/>
      <w:szCs w:val="2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2026-07-24T01:00:00Z</dcterms:created>
  <dc:creator>取个名字很麻烦</dc:creator>
  <cp:lastModifiedBy>取个名字很麻烦</cp:lastModifiedBy>
  <dcterms:modified xsi:type="dcterms:W3CDTF">2026-07-24T01:00:55Z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87F75CA83866434B8D5D20B85D730305_11</vt:lpwstr>
  </property>
  <property fmtid="{D5CDD505-2E9C-101B-9397-08002B2CF9AE}" pid="4" name="KSOTemplateDocerSaveRecord">
    <vt:lpwstr>eyJoZGlkIjoiOTU5NmE1ZjM2ZDMxNzZjOWUwYzNjMGMzMTY5ZmE4MmIiLCJ1c2VySWQiOiIzMTM5MTY0NzcifQ==</vt:lpwstr>
  </property>
</Properties>
</file>