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563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 w14:paraId="16F46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可视喉镜技术参数</w:t>
      </w:r>
    </w:p>
    <w:p w14:paraId="724510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2643583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1.喉镜由显示部件、镜片支架部件（摄像头、LED灯）、充电器组成，使用时需和有注册证的一次性使用喉镜片配合使用，喉镜不与人体直接接触</w:t>
      </w:r>
    </w:p>
    <w:p w14:paraId="2F72A7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2.配套使用一次性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8"/>
          <w:szCs w:val="28"/>
          <w:lang w:val="en-US" w:eastAsia="zh-CN" w:bidi="ar"/>
        </w:rPr>
        <w:t>喉镜片有专利技术的镜尖角度和弧度，使摄像头焦距清晰度最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大化，更易于气管插管</w:t>
      </w:r>
    </w:p>
    <w:p w14:paraId="730A00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显示屏尺寸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≤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3.0英寸液晶显示屏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分体式设计，方便消毒，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镜片手柄与显示组件采用双环卡槽式连接</w:t>
      </w:r>
    </w:p>
    <w:p w14:paraId="0A24BA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4.USB读取与存储，仪器带≥8G内存，可拍照至少10万张，或录像4.5个小时</w:t>
      </w:r>
    </w:p>
    <w:p w14:paraId="38A037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5.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喉镜片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支架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长度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≤84±6mm，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喉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镜片支架端宽度≤9.0±1.5mm，喉镜片支架端厚度≤9.0±1.5mm</w:t>
      </w:r>
    </w:p>
    <w:p w14:paraId="511AA3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6.▲显示器能上下0º～130º转动，左右0º～270º转动，支持低电量屏幕显示功能</w:t>
      </w:r>
    </w:p>
    <w:p w14:paraId="2F5EAE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7.纺锤型短手柄设计，握持舒适</w:t>
      </w:r>
    </w:p>
    <w:p w14:paraId="2CE3A6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8.图像分辨率≥3.72lp/mm</w:t>
      </w:r>
    </w:p>
    <w:p w14:paraId="75DB1E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9.▲光源照度：≥150lux</w:t>
      </w:r>
    </w:p>
    <w:p w14:paraId="0A5CF2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10.▲景深：5-100mm</w:t>
      </w:r>
    </w:p>
    <w:p w14:paraId="3195D6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11.充电时间＜3小时,连续放电时间达120分钟以上,充电次数＞300次</w:t>
      </w:r>
    </w:p>
    <w:p w14:paraId="0B3B68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12.▲视场角：镜前端为弧形设计视场角60°±15%</w:t>
      </w:r>
    </w:p>
    <w:p w14:paraId="3F0AF5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13.▲喉镜片具有防雾功能</w:t>
      </w:r>
    </w:p>
    <w:p w14:paraId="457DD4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28"/>
          <w:szCs w:val="28"/>
          <w:lang w:val="en-US" w:eastAsia="zh-CN" w:bidi="ar"/>
        </w:rPr>
        <w:t>14.使用期限≥6年</w:t>
      </w:r>
    </w:p>
    <w:bookmarkEnd w:id="0"/>
    <w:p w14:paraId="7C60551C">
      <w:pPr>
        <w:rPr>
          <w:rFonts w:hint="eastAsia"/>
          <w:lang w:val="en-US" w:eastAsia="zh-CN"/>
        </w:rPr>
      </w:pPr>
    </w:p>
    <w:p w14:paraId="739FC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2" w:firstLineChars="200"/>
        <w:jc w:val="center"/>
        <w:textAlignment w:val="auto"/>
        <w:rPr>
          <w:rFonts w:hint="eastAsia" w:ascii="方正仿宋简体" w:hAnsi="方正仿宋简体" w:eastAsia="方正仿宋简体" w:cs="方正仿宋简体"/>
          <w:b/>
          <w:bCs/>
          <w:sz w:val="30"/>
          <w:szCs w:val="30"/>
        </w:rPr>
      </w:pPr>
    </w:p>
    <w:p w14:paraId="2D084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全自动化学发光免疫分析仪技术参数</w:t>
      </w:r>
    </w:p>
    <w:p w14:paraId="75842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</w:p>
    <w:p w14:paraId="7FE9B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检测方法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磁微粒化学发光法</w:t>
      </w:r>
    </w:p>
    <w:p w14:paraId="594DA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测试速度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32T/H</w:t>
      </w:r>
    </w:p>
    <w:p w14:paraId="2C8EE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检测时间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最快15min出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8个结果</w:t>
      </w:r>
    </w:p>
    <w:p w14:paraId="22624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样本类型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全血、血浆、血清</w:t>
      </w:r>
    </w:p>
    <w:p w14:paraId="6C781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配套试剂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专机专用，单人份包装，试剂耗材一体化，无额外耗材加载步骤</w:t>
      </w:r>
    </w:p>
    <w:p w14:paraId="2028A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6.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测定模式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1、一步法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2、两步法一次分离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3、两步法两次分离</w:t>
      </w:r>
    </w:p>
    <w:p w14:paraId="4D1C4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7.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检测项目(并行检测)BNP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NT-POBNP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MYO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hs-cTnI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CK-MB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H-FABP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D-Dimer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PCT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IL-6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25-0H·VD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HCY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SAA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FDP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HsCRP +CRP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hGH</w:t>
      </w:r>
    </w:p>
    <w:p w14:paraId="1DAF8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8.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反应原理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夹心法、间接法和竞争法参数类别</w:t>
      </w:r>
    </w:p>
    <w:p w14:paraId="2AD58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9.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最小加样量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10μL</w:t>
      </w:r>
    </w:p>
    <w:p w14:paraId="1FBD4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10.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试剂位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8个</w:t>
      </w:r>
    </w:p>
    <w:p w14:paraId="0573E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11.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反应温度控制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37.0℃+0.5℃</w:t>
      </w:r>
    </w:p>
    <w:p w14:paraId="20942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12.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发光值线性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线性相关系数(r)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≥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0.99</w:t>
      </w:r>
    </w:p>
    <w:p w14:paraId="73901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13.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发光值重复性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变异系数(CV)≦5%</w:t>
      </w:r>
    </w:p>
    <w:p w14:paraId="5ACF7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14.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发光值稳定性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发光值变化不超过士10%</w:t>
      </w:r>
    </w:p>
    <w:p w14:paraId="742D6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15.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▲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携带污染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0，无交叉污染</w:t>
      </w:r>
    </w:p>
    <w:p w14:paraId="20682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16.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液路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无液路系统，维护简单</w:t>
      </w:r>
    </w:p>
    <w:p w14:paraId="426B5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17.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显示屏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v8寸触摸显示屏</w:t>
      </w:r>
    </w:p>
    <w:p w14:paraId="7246D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18.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接口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USB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≧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4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个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、RJ45，支持外置鼠标键盘</w:t>
      </w:r>
    </w:p>
    <w:p w14:paraId="5DD19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19.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主机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内置电脑+WINDOWS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操作系统。</w:t>
      </w:r>
    </w:p>
    <w:p w14:paraId="2B20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20.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Lig支持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: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支持双向lis</w:t>
      </w:r>
    </w:p>
    <w:p w14:paraId="229F1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21.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打印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内置热敏打印机，可直接外连打印机</w:t>
      </w:r>
    </w:p>
    <w:p w14:paraId="58D22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22.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扫码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同时支持内置扫码和外接扫码枪录入，无凝露</w:t>
      </w:r>
    </w:p>
    <w:p w14:paraId="1CB64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23.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电源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</w:rPr>
        <w:t>220V~50/60Hze</w:t>
      </w:r>
    </w:p>
    <w:p w14:paraId="7B250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361DD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677D6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7EFD0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27795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713E7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12C25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30AD6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1C9B1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7BF3D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21CF9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5A6B7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11311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233FE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7695B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4D54F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58727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33749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6F31D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221B7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2FFEC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163B0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320FD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1E58E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 w14:paraId="306F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转运监护仪技术参数</w:t>
      </w:r>
    </w:p>
    <w:p w14:paraId="3981A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</w:p>
    <w:p w14:paraId="335AE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1.适用于成人、小儿、新生儿的监测</w:t>
      </w:r>
    </w:p>
    <w:p w14:paraId="57555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2.≥5.5英寸彩色触摸电容显示屏，支持屏幕手势滑动操作。IP44防尘防水，坚固耐用抗1.2米6面跌落</w:t>
      </w:r>
    </w:p>
    <w:p w14:paraId="4D5D3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3.工作大气压力57.0 ~107.4 kPa，满足高原地区的使用</w:t>
      </w:r>
    </w:p>
    <w:p w14:paraId="261F6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4.整机无风扇设计</w:t>
      </w:r>
    </w:p>
    <w:p w14:paraId="0BC9B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5.内置锂电池供电，支持≥5小时的持续监测</w:t>
      </w:r>
    </w:p>
    <w:p w14:paraId="466F2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6.内置DC电源接口，可以进行车载充电</w:t>
      </w:r>
    </w:p>
    <w:p w14:paraId="13E49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7.具备3/5导心电，阻抗呼吸，血氧、无创血压、2通道体温</w:t>
      </w:r>
    </w:p>
    <w:p w14:paraId="5AE97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8.具有多导心电监护算法，同步分析至少2通道心电波形，能够良好抗干扰</w:t>
      </w:r>
    </w:p>
    <w:p w14:paraId="44DDB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9.心率测量范围：成人15 – 300 bpm，小儿/新生儿15 - 350 bpm</w:t>
      </w:r>
    </w:p>
    <w:p w14:paraId="1EEDD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10.波速提供50mm/s，25 mm/s、12.5 mm/s、6.25 mm/s可选</w:t>
      </w:r>
    </w:p>
    <w:p w14:paraId="6E1EC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11.滤波模式提供诊断模式（0.05 -150Hz），监护模式（0.5 -40Hz），ST模式（0.05 - 40Hz），手术模式（1-20Hz）</w:t>
      </w:r>
    </w:p>
    <w:p w14:paraId="24C6E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12.提供25种心律失常事件的分析</w:t>
      </w:r>
    </w:p>
    <w:p w14:paraId="5F8E0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13.▲心电支持≥3个分析导联实时动态同步分析，并非多个导联波形同屏显示及12导联静息分析</w:t>
      </w:r>
    </w:p>
    <w:p w14:paraId="2C338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14.提供ST段分析，提供显示和存储ST值和每个ST的模板</w:t>
      </w:r>
    </w:p>
    <w:p w14:paraId="0EBEC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15.具有QT/QTc测量功能，提供QT，QTc和ΔQTc参数值，QT和QTc实时监测参数测量范围：200～800 ms</w:t>
      </w:r>
    </w:p>
    <w:p w14:paraId="5B029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16.可显示弱灌注指数（PI）</w:t>
      </w:r>
    </w:p>
    <w:p w14:paraId="2F390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17.提供手动、自动间隔、连续、序列四种无创血压测量模式</w:t>
      </w:r>
    </w:p>
    <w:p w14:paraId="63562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18.▲转运监护仪，满足救护车，直升飞机和固定翼飞机，通过相关转运标准，整机重量＜1Kg，小巧便携</w:t>
      </w:r>
    </w:p>
    <w:p w14:paraId="1BD96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19.≥800条NIBP测量结果回顾</w:t>
      </w:r>
    </w:p>
    <w:p w14:paraId="63D17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20.≥40小时全息波形回顾</w:t>
      </w:r>
    </w:p>
    <w:p w14:paraId="43320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21.≥100小时趋势数据回顾</w:t>
      </w:r>
    </w:p>
    <w:p w14:paraId="00CE7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22.通过国家III类注册和FDA认证</w:t>
      </w:r>
    </w:p>
    <w:p w14:paraId="13659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23.产品设计使用年限≥10年</w:t>
      </w:r>
    </w:p>
    <w:p w14:paraId="31381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56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</w:p>
    <w:p w14:paraId="33401DFA">
      <w:bookmarkStart w:id="1" w:name="_GoBack"/>
      <w:bookmarkEnd w:id="1"/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D8D8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9E27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E9E27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4AEF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97181"/>
    <w:rsid w:val="7CA9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widowControl/>
      <w:adjustRightInd/>
      <w:spacing w:after="120" w:line="240" w:lineRule="auto"/>
    </w:pPr>
    <w:rPr>
      <w:rFonts w:hint="default" w:ascii="Wingdings" w:hAnsi="Wingdings"/>
      <w:kern w:val="2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2026-08-25T06:45:00Z</dcterms:created>
  <dc:creator>取个名字很麻烦</dc:creator>
  <cp:lastModifiedBy>取个名字很麻烦</cp:lastModifiedBy>
  <dcterms:modified xsi:type="dcterms:W3CDTF">2026-08-25T06:46:14Z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6907EC82168F4972ACEAA4074E4E61E7_11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