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452A0">
      <w:pPr>
        <w:pStyle w:val="7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340" w:lineRule="exact"/>
        <w:ind w:left="0" w:leftChars="0" w:right="0" w:firstLine="0" w:firstLineChars="0"/>
        <w:jc w:val="both"/>
        <w:textAlignment w:val="auto"/>
        <w:rPr>
          <w:rFonts w:hint="eastAsia" w:ascii="方正黑体简体" w:hAnsi="方正黑体简体" w:eastAsia="方正黑体简体" w:cs="方正黑体简体"/>
          <w:i w:val="0"/>
          <w:iCs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i w:val="0"/>
          <w:iCs/>
          <w:sz w:val="32"/>
          <w:szCs w:val="32"/>
          <w:lang w:val="en-US" w:eastAsia="zh-CN"/>
        </w:rPr>
        <w:t>附件</w:t>
      </w:r>
    </w:p>
    <w:p w14:paraId="7DF39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成都市青白江区中医医院</w:t>
      </w:r>
    </w:p>
    <w:p w14:paraId="307F4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eastAsia="方正小标宋简体" w:cs="Times New Roman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采购中央空调系统维保服务项目调研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表</w:t>
      </w:r>
    </w:p>
    <w:p w14:paraId="1A17D22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/>
          <w:lang w:val="en-US"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3"/>
        <w:gridCol w:w="3293"/>
      </w:tblGrid>
      <w:tr w14:paraId="7348C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33" w:type="dxa"/>
            <w:noWrap w:val="0"/>
            <w:vAlign w:val="top"/>
          </w:tcPr>
          <w:p w14:paraId="19582F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vertAlign w:val="baseline"/>
                <w:lang w:val="en-US" w:eastAsia="zh-CN"/>
              </w:rPr>
              <w:t>报价（年/元）</w:t>
            </w:r>
          </w:p>
        </w:tc>
        <w:tc>
          <w:tcPr>
            <w:tcW w:w="3293" w:type="dxa"/>
            <w:noWrap w:val="0"/>
            <w:vAlign w:val="top"/>
          </w:tcPr>
          <w:p w14:paraId="1E41FA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vertAlign w:val="baseline"/>
                <w:lang w:val="en-US" w:eastAsia="zh-CN"/>
              </w:rPr>
              <w:t>备注</w:t>
            </w:r>
          </w:p>
        </w:tc>
      </w:tr>
      <w:tr w14:paraId="18B0C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33" w:type="dxa"/>
            <w:noWrap w:val="0"/>
            <w:vAlign w:val="top"/>
          </w:tcPr>
          <w:p w14:paraId="344A998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bookmarkStart w:id="0" w:name="_GoBack"/>
          </w:p>
        </w:tc>
        <w:tc>
          <w:tcPr>
            <w:tcW w:w="3293" w:type="dxa"/>
            <w:noWrap w:val="0"/>
            <w:vAlign w:val="top"/>
          </w:tcPr>
          <w:p w14:paraId="49E66E8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此报价为包干价，含人工费、税费等费用，不再发生其他费用</w:t>
            </w:r>
          </w:p>
        </w:tc>
      </w:tr>
      <w:bookmarkEnd w:id="0"/>
    </w:tbl>
    <w:p w14:paraId="631DA242">
      <w:pPr>
        <w:pStyle w:val="2"/>
        <w:rPr>
          <w:rFonts w:hint="default"/>
          <w:lang w:val="en-US" w:eastAsia="zh-CN"/>
        </w:rPr>
      </w:pPr>
    </w:p>
    <w:p w14:paraId="0CF1850B">
      <w:pPr>
        <w:pStyle w:val="7"/>
        <w:rPr>
          <w:rFonts w:hint="default"/>
          <w:lang w:val="en-US" w:eastAsia="zh-CN"/>
        </w:rPr>
      </w:pPr>
    </w:p>
    <w:p w14:paraId="728C44CF">
      <w:pPr>
        <w:ind w:firstLine="4480" w:firstLineChars="1600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公司名称（盖章）：</w:t>
      </w:r>
    </w:p>
    <w:p w14:paraId="2BCDEA41">
      <w:pPr>
        <w:pStyle w:val="2"/>
        <w:ind w:firstLine="4480" w:firstLineChars="1600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日期：</w:t>
      </w:r>
    </w:p>
    <w:p w14:paraId="23C2888D"/>
    <w:sectPr>
      <w:pgSz w:w="11906" w:h="16838"/>
      <w:pgMar w:top="2154" w:right="1474" w:bottom="2041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56222"/>
    <w:rsid w:val="7DB5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28"/>
      <w:szCs w:val="28"/>
    </w:rPr>
  </w:style>
  <w:style w:type="paragraph" w:styleId="3">
    <w:name w:val="Subtitle"/>
    <w:basedOn w:val="1"/>
    <w:next w:val="1"/>
    <w:qFormat/>
    <w:uiPriority w:val="0"/>
    <w:pPr>
      <w:widowControl w:val="0"/>
      <w:spacing w:before="240" w:after="60" w:line="312" w:lineRule="auto"/>
      <w:jc w:val="center"/>
      <w:outlineLvl w:val="1"/>
    </w:pPr>
    <w:rPr>
      <w:rFonts w:ascii="Arial" w:hAnsi="Arial" w:eastAsia="宋体" w:cs="Arial"/>
      <w:b/>
      <w:bCs/>
      <w:kern w:val="28"/>
      <w:sz w:val="32"/>
      <w:szCs w:val="32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2026-11-02T07:41:00Z</dcterms:created>
  <dc:creator>取个名字很麻烦</dc:creator>
  <cp:lastModifiedBy>取个名字很麻烦</cp:lastModifiedBy>
  <dcterms:modified xsi:type="dcterms:W3CDTF">2026-11-02T07:42:15Z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B3CE8B28D98B495CB37748A912D90C63_11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