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81666">
      <w:pPr>
        <w:jc w:val="center"/>
        <w:rPr>
          <w:rFonts w:ascii="Times New Roman" w:hAnsi="Times New Roman" w:cs="Times New Roman"/>
          <w:b/>
          <w:bCs/>
          <w:sz w:val="32"/>
          <w:szCs w:val="32"/>
        </w:rPr>
      </w:pPr>
      <w:r>
        <w:rPr>
          <w:rFonts w:hint="eastAsia" w:ascii="Times New Roman" w:hAnsi="Times New Roman" w:cs="Times New Roman"/>
          <w:b/>
          <w:bCs/>
          <w:sz w:val="32"/>
          <w:szCs w:val="32"/>
          <w:lang w:val="en-US" w:eastAsia="zh-CN"/>
        </w:rPr>
        <w:t>调研</w:t>
      </w:r>
      <w:r>
        <w:rPr>
          <w:rFonts w:ascii="Times New Roman" w:hAnsi="Times New Roman" w:cs="Times New Roman"/>
          <w:b/>
          <w:bCs/>
          <w:sz w:val="32"/>
          <w:szCs w:val="32"/>
        </w:rPr>
        <w:t>需求</w:t>
      </w:r>
    </w:p>
    <w:p w14:paraId="4C6EC07B">
      <w:pPr>
        <w:pBdr>
          <w:top w:val="none" w:color="auto" w:sz="0" w:space="1"/>
          <w:left w:val="none" w:color="auto" w:sz="0" w:space="4"/>
          <w:bottom w:val="none" w:color="auto" w:sz="0" w:space="1"/>
          <w:right w:val="none" w:color="auto" w:sz="0" w:space="4"/>
        </w:pBdr>
        <w:spacing w:line="360" w:lineRule="auto"/>
        <w:ind w:left="102" w:firstLine="420" w:firstLineChars="200"/>
        <w:rPr>
          <w:rFonts w:ascii="Times New Roman" w:hAnsi="Times New Roman" w:eastAsia="宋体" w:cs="Times New Roman"/>
          <w:bCs/>
          <w:szCs w:val="21"/>
        </w:rPr>
      </w:pPr>
    </w:p>
    <w:p w14:paraId="44D2D98E">
      <w:pPr>
        <w:pStyle w:val="6"/>
      </w:pPr>
      <w:r>
        <w:rPr>
          <w:rFonts w:hint="eastAsia"/>
          <w:lang w:val="en-US" w:eastAsia="zh-CN"/>
        </w:rPr>
        <w:t>一</w:t>
      </w:r>
      <w:r>
        <w:t>、</w:t>
      </w:r>
      <w:r>
        <w:rPr>
          <w:rFonts w:hint="eastAsia"/>
        </w:rPr>
        <w:t>技术要求</w:t>
      </w:r>
    </w:p>
    <w:p w14:paraId="03D729E1">
      <w:pPr>
        <w:spacing w:line="360" w:lineRule="auto"/>
        <w:ind w:left="102" w:firstLine="422" w:firstLineChars="200"/>
        <w:rPr>
          <w:rFonts w:hint="eastAsia" w:ascii="Times New Roman" w:hAnsi="Times New Roman" w:cs="Times New Roman"/>
          <w:b/>
          <w:bCs/>
          <w:szCs w:val="21"/>
        </w:rPr>
      </w:pPr>
      <w:r>
        <w:rPr>
          <w:rFonts w:hint="eastAsia" w:ascii="Times New Roman" w:hAnsi="Times New Roman" w:cs="Times New Roman"/>
          <w:b/>
          <w:bCs/>
          <w:szCs w:val="21"/>
        </w:rPr>
        <w:t>采购清单：</w:t>
      </w:r>
    </w:p>
    <w:tbl>
      <w:tblPr>
        <w:tblStyle w:val="4"/>
        <w:tblW w:w="532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527"/>
        <w:gridCol w:w="864"/>
        <w:gridCol w:w="960"/>
        <w:gridCol w:w="1080"/>
        <w:gridCol w:w="1065"/>
        <w:gridCol w:w="825"/>
        <w:gridCol w:w="975"/>
        <w:gridCol w:w="780"/>
      </w:tblGrid>
      <w:tr w14:paraId="7D736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1493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Times New Roman" w:hAnsi="Times New Roman" w:eastAsia="宋体" w:cs="Times New Roman"/>
                <w:b/>
                <w:bCs/>
                <w:i w:val="0"/>
                <w:iCs w:val="0"/>
                <w:color w:val="auto"/>
                <w:kern w:val="0"/>
                <w:sz w:val="21"/>
                <w:szCs w:val="21"/>
                <w:u w:val="none"/>
                <w:lang w:val="en-US" w:eastAsia="zh-CN" w:bidi="ar"/>
              </w:rPr>
              <w:t>使用</w:t>
            </w:r>
            <w:r>
              <w:rPr>
                <w:rFonts w:hint="default" w:ascii="Times New Roman" w:hAnsi="Times New Roman" w:eastAsia="宋体" w:cs="Times New Roman"/>
                <w:b/>
                <w:bCs/>
                <w:i w:val="0"/>
                <w:iCs w:val="0"/>
                <w:color w:val="auto"/>
                <w:kern w:val="0"/>
                <w:sz w:val="21"/>
                <w:szCs w:val="21"/>
                <w:u w:val="none"/>
                <w:lang w:val="en-US" w:eastAsia="zh-CN" w:bidi="ar"/>
              </w:rPr>
              <w:t>单位名称</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BE69E">
            <w:pPr>
              <w:keepNext w:val="0"/>
              <w:keepLines w:val="0"/>
              <w:widowControl/>
              <w:suppressLineNumbers w:val="0"/>
              <w:jc w:val="center"/>
              <w:textAlignment w:val="center"/>
              <w:rPr>
                <w:rFonts w:hint="eastAsia"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血压计</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3F7A8">
            <w:pPr>
              <w:keepNext w:val="0"/>
              <w:keepLines w:val="0"/>
              <w:widowControl/>
              <w:suppressLineNumbers w:val="0"/>
              <w:jc w:val="center"/>
              <w:textAlignment w:val="center"/>
              <w:rPr>
                <w:rFonts w:hint="eastAsia"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血糖仪</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7105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eastAsia" w:ascii="宋体" w:hAnsi="宋体" w:eastAsia="宋体" w:cs="Times New Roman"/>
                <w:b/>
                <w:szCs w:val="21"/>
                <w:lang w:val="en-US" w:eastAsia="zh-CN"/>
              </w:rPr>
              <w:t>医用电子血压计</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E70A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eastAsia" w:ascii="宋体" w:hAnsi="宋体" w:eastAsia="宋体" w:cs="Times New Roman"/>
                <w:b/>
                <w:szCs w:val="21"/>
                <w:lang w:val="en-US" w:eastAsia="zh-CN"/>
              </w:rPr>
              <w:t>医用电子血糖仪</w:t>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8879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lang w:val="en-US" w:eastAsia="zh-CN"/>
              </w:rPr>
            </w:pPr>
            <w:r>
              <w:rPr>
                <w:rFonts w:hint="eastAsia" w:ascii="Times New Roman" w:hAnsi="Times New Roman" w:eastAsia="宋体" w:cs="Times New Roman"/>
                <w:b/>
                <w:bCs/>
                <w:i w:val="0"/>
                <w:iCs w:val="0"/>
                <w:color w:val="000000"/>
                <w:sz w:val="21"/>
                <w:szCs w:val="21"/>
                <w:u w:val="none"/>
                <w:lang w:val="en-US" w:eastAsia="zh-CN"/>
              </w:rPr>
              <w:t>血糖试纸</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3AD9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eastAsia" w:ascii="Times New Roman" w:hAnsi="Times New Roman" w:eastAsia="宋体" w:cs="Times New Roman"/>
                <w:b/>
                <w:bCs/>
                <w:i w:val="0"/>
                <w:iCs w:val="0"/>
                <w:color w:val="000000"/>
                <w:sz w:val="21"/>
                <w:szCs w:val="21"/>
                <w:u w:val="none"/>
                <w:lang w:val="en-US" w:eastAsia="zh-CN"/>
              </w:rPr>
              <w:t>显示屏</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A40CC">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eastAsia" w:ascii="Times New Roman" w:hAnsi="Times New Roman" w:eastAsia="宋体" w:cs="Times New Roman"/>
                <w:b/>
                <w:bCs/>
                <w:i w:val="0"/>
                <w:iCs w:val="0"/>
                <w:color w:val="000000"/>
                <w:kern w:val="0"/>
                <w:sz w:val="21"/>
                <w:szCs w:val="21"/>
                <w:u w:val="none"/>
                <w:lang w:val="en-US" w:eastAsia="zh-CN" w:bidi="ar"/>
              </w:rPr>
              <w:t>备注</w:t>
            </w:r>
          </w:p>
        </w:tc>
      </w:tr>
      <w:tr w14:paraId="7ECDD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3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A39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成都市青白江区中医医院</w:t>
            </w:r>
          </w:p>
        </w:tc>
        <w:tc>
          <w:tcPr>
            <w:tcW w:w="4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A950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w:t>
            </w:r>
          </w:p>
        </w:tc>
        <w:tc>
          <w:tcPr>
            <w:tcW w:w="52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772B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w:t>
            </w:r>
          </w:p>
        </w:tc>
        <w:tc>
          <w:tcPr>
            <w:tcW w:w="5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E76E5">
            <w:pPr>
              <w:keepNext w:val="0"/>
              <w:keepLines w:val="0"/>
              <w:widowControl/>
              <w:suppressLineNumbers w:val="0"/>
              <w:jc w:val="center"/>
              <w:textAlignment w:val="center"/>
              <w:rPr>
                <w:rFonts w:hint="eastAsia"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1</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10AB2">
            <w:pPr>
              <w:keepNext w:val="0"/>
              <w:keepLines w:val="0"/>
              <w:widowControl/>
              <w:suppressLineNumbers w:val="0"/>
              <w:jc w:val="center"/>
              <w:textAlignment w:val="center"/>
              <w:rPr>
                <w:rFonts w:hint="eastAsia"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1</w:t>
            </w:r>
          </w:p>
        </w:tc>
        <w:tc>
          <w:tcPr>
            <w:tcW w:w="4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2A97A">
            <w:pPr>
              <w:jc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0</w:t>
            </w:r>
          </w:p>
        </w:tc>
        <w:tc>
          <w:tcPr>
            <w:tcW w:w="5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593DF">
            <w:pPr>
              <w:jc w:val="center"/>
              <w:rPr>
                <w:rFonts w:hint="eastAsia"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1</w:t>
            </w:r>
          </w:p>
        </w:tc>
        <w:tc>
          <w:tcPr>
            <w:tcW w:w="4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23B89">
            <w:pPr>
              <w:jc w:val="center"/>
              <w:rPr>
                <w:rFonts w:hint="default" w:ascii="Times New Roman" w:hAnsi="Times New Roman" w:eastAsia="宋体" w:cs="Times New Roman"/>
                <w:i w:val="0"/>
                <w:iCs w:val="0"/>
                <w:color w:val="auto"/>
                <w:sz w:val="21"/>
                <w:szCs w:val="21"/>
                <w:u w:val="none"/>
              </w:rPr>
            </w:pPr>
          </w:p>
        </w:tc>
      </w:tr>
      <w:tr w14:paraId="23991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39E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红阳</w:t>
            </w:r>
            <w:r>
              <w:rPr>
                <w:rFonts w:hint="default" w:ascii="Times New Roman" w:hAnsi="Times New Roman" w:eastAsia="宋体" w:cs="Times New Roman"/>
                <w:i w:val="0"/>
                <w:iCs w:val="0"/>
                <w:color w:val="auto"/>
                <w:kern w:val="0"/>
                <w:sz w:val="21"/>
                <w:szCs w:val="21"/>
                <w:u w:val="none"/>
                <w:lang w:val="en-US" w:eastAsia="zh-CN" w:bidi="ar"/>
              </w:rPr>
              <w:t>社区卫生服务中心</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E89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B9AC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w:t>
            </w:r>
          </w:p>
        </w:tc>
        <w:tc>
          <w:tcPr>
            <w:tcW w:w="5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9776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sz w:val="21"/>
                <w:szCs w:val="21"/>
                <w:u w:val="none"/>
                <w:lang w:val="en-US" w:eastAsia="zh-CN"/>
              </w:rPr>
              <w:t>1</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3201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sz w:val="21"/>
                <w:szCs w:val="21"/>
                <w:u w:val="none"/>
                <w:lang w:val="en-US" w:eastAsia="zh-CN"/>
              </w:rPr>
              <w:t>1</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C841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14</w:t>
            </w:r>
          </w:p>
        </w:tc>
        <w:tc>
          <w:tcPr>
            <w:tcW w:w="5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226F7">
            <w:pPr>
              <w:jc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sz w:val="21"/>
                <w:szCs w:val="21"/>
                <w:u w:val="none"/>
                <w:lang w:val="en-US" w:eastAsia="zh-CN"/>
              </w:rPr>
              <w:t>1</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44395">
            <w:pPr>
              <w:jc w:val="center"/>
              <w:rPr>
                <w:rFonts w:hint="default" w:ascii="Times New Roman" w:hAnsi="Times New Roman" w:eastAsia="宋体" w:cs="Times New Roman"/>
                <w:i w:val="0"/>
                <w:iCs w:val="0"/>
                <w:color w:val="auto"/>
                <w:sz w:val="21"/>
                <w:szCs w:val="21"/>
                <w:u w:val="none"/>
              </w:rPr>
            </w:pPr>
          </w:p>
        </w:tc>
      </w:tr>
      <w:tr w14:paraId="480F9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3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D3C0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Times New Roman" w:hAnsi="Times New Roman" w:eastAsia="宋体" w:cs="Times New Roman"/>
                <w:i w:val="0"/>
                <w:iCs w:val="0"/>
                <w:color w:val="auto"/>
                <w:kern w:val="0"/>
                <w:sz w:val="21"/>
                <w:szCs w:val="21"/>
                <w:u w:val="none"/>
                <w:lang w:val="en-US" w:eastAsia="zh-CN" w:bidi="ar"/>
              </w:rPr>
              <w:t>清泉镇卫生院</w:t>
            </w:r>
          </w:p>
        </w:tc>
        <w:tc>
          <w:tcPr>
            <w:tcW w:w="4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8F75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w:t>
            </w:r>
          </w:p>
        </w:tc>
        <w:tc>
          <w:tcPr>
            <w:tcW w:w="52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530D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w:t>
            </w:r>
          </w:p>
        </w:tc>
        <w:tc>
          <w:tcPr>
            <w:tcW w:w="5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C5AF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sz w:val="21"/>
                <w:szCs w:val="21"/>
                <w:u w:val="none"/>
                <w:lang w:val="en-US" w:eastAsia="zh-CN"/>
              </w:rPr>
              <w:t>1</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A8AE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sz w:val="21"/>
                <w:szCs w:val="21"/>
                <w:u w:val="none"/>
                <w:lang w:val="en-US" w:eastAsia="zh-CN"/>
              </w:rPr>
              <w:t>1</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2CE6D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33</w:t>
            </w:r>
          </w:p>
        </w:tc>
        <w:tc>
          <w:tcPr>
            <w:tcW w:w="5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55136">
            <w:pPr>
              <w:jc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sz w:val="21"/>
                <w:szCs w:val="21"/>
                <w:u w:val="none"/>
                <w:lang w:val="en-US" w:eastAsia="zh-CN"/>
              </w:rPr>
              <w:t>1</w:t>
            </w:r>
          </w:p>
        </w:tc>
        <w:tc>
          <w:tcPr>
            <w:tcW w:w="4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358658">
            <w:pPr>
              <w:jc w:val="center"/>
              <w:rPr>
                <w:rFonts w:hint="default" w:ascii="Times New Roman" w:hAnsi="Times New Roman" w:eastAsia="宋体" w:cs="Times New Roman"/>
                <w:i w:val="0"/>
                <w:iCs w:val="0"/>
                <w:color w:val="auto"/>
                <w:sz w:val="21"/>
                <w:szCs w:val="21"/>
                <w:u w:val="none"/>
              </w:rPr>
            </w:pPr>
          </w:p>
        </w:tc>
      </w:tr>
      <w:tr w14:paraId="249C6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5B79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Times New Roman" w:hAnsi="Times New Roman" w:eastAsia="宋体" w:cs="Times New Roman"/>
                <w:i w:val="0"/>
                <w:iCs w:val="0"/>
                <w:color w:val="auto"/>
                <w:kern w:val="0"/>
                <w:sz w:val="21"/>
                <w:szCs w:val="21"/>
                <w:u w:val="none"/>
                <w:lang w:val="en-US" w:eastAsia="zh-CN" w:bidi="ar"/>
              </w:rPr>
              <w:t>弥牟镇卫生院</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AE07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1DCD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w:t>
            </w:r>
          </w:p>
        </w:tc>
        <w:tc>
          <w:tcPr>
            <w:tcW w:w="5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21094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sz w:val="21"/>
                <w:szCs w:val="21"/>
                <w:u w:val="none"/>
                <w:lang w:val="en-US" w:eastAsia="zh-CN"/>
              </w:rPr>
              <w:t>1</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7448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sz w:val="21"/>
                <w:szCs w:val="21"/>
                <w:u w:val="none"/>
                <w:lang w:val="en-US" w:eastAsia="zh-CN"/>
              </w:rPr>
              <w:t>1</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EEC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15</w:t>
            </w:r>
          </w:p>
        </w:tc>
        <w:tc>
          <w:tcPr>
            <w:tcW w:w="5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08850">
            <w:pPr>
              <w:jc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sz w:val="21"/>
                <w:szCs w:val="21"/>
                <w:u w:val="none"/>
                <w:lang w:val="en-US" w:eastAsia="zh-CN"/>
              </w:rPr>
              <w:t>1</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8966D">
            <w:pPr>
              <w:jc w:val="center"/>
              <w:rPr>
                <w:rFonts w:hint="default" w:ascii="Times New Roman" w:hAnsi="Times New Roman" w:eastAsia="宋体" w:cs="Times New Roman"/>
                <w:i w:val="0"/>
                <w:iCs w:val="0"/>
                <w:color w:val="auto"/>
                <w:sz w:val="21"/>
                <w:szCs w:val="21"/>
                <w:u w:val="none"/>
              </w:rPr>
            </w:pPr>
          </w:p>
        </w:tc>
      </w:tr>
      <w:tr w14:paraId="5A3CD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F6E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福洪镇卫生院</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36B6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E112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w:t>
            </w:r>
          </w:p>
        </w:tc>
        <w:tc>
          <w:tcPr>
            <w:tcW w:w="5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30DAE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sz w:val="21"/>
                <w:szCs w:val="21"/>
                <w:u w:val="none"/>
                <w:lang w:val="en-US" w:eastAsia="zh-CN"/>
              </w:rPr>
              <w:t>1</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FCEAA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sz w:val="21"/>
                <w:szCs w:val="21"/>
                <w:u w:val="none"/>
                <w:lang w:val="en-US" w:eastAsia="zh-CN"/>
              </w:rPr>
              <w:t>1</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6247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19</w:t>
            </w:r>
          </w:p>
        </w:tc>
        <w:tc>
          <w:tcPr>
            <w:tcW w:w="5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78E95D">
            <w:pPr>
              <w:jc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sz w:val="21"/>
                <w:szCs w:val="21"/>
                <w:u w:val="none"/>
                <w:lang w:val="en-US" w:eastAsia="zh-CN"/>
              </w:rPr>
              <w:t>1</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BB965">
            <w:pPr>
              <w:jc w:val="center"/>
              <w:rPr>
                <w:rFonts w:hint="default" w:ascii="Times New Roman" w:hAnsi="Times New Roman" w:eastAsia="宋体" w:cs="Times New Roman"/>
                <w:i w:val="0"/>
                <w:iCs w:val="0"/>
                <w:color w:val="auto"/>
                <w:sz w:val="21"/>
                <w:szCs w:val="21"/>
                <w:u w:val="none"/>
              </w:rPr>
            </w:pPr>
          </w:p>
        </w:tc>
      </w:tr>
      <w:tr w14:paraId="79FBB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F923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备用（每个单位2套）</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1733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8</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C449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8</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84E7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lang w:val="en-US" w:eastAsia="zh-CN"/>
              </w:rPr>
            </w:pPr>
            <w:r>
              <w:rPr>
                <w:rFonts w:hint="eastAsia" w:ascii="Times New Roman" w:hAnsi="Times New Roman" w:eastAsia="宋体" w:cs="Times New Roman"/>
                <w:b w:val="0"/>
                <w:bCs w:val="0"/>
                <w:i w:val="0"/>
                <w:iCs w:val="0"/>
                <w:color w:val="000000"/>
                <w:sz w:val="21"/>
                <w:szCs w:val="21"/>
                <w:u w:val="none"/>
                <w:lang w:val="en-US" w:eastAsia="zh-CN"/>
              </w:rPr>
              <w:t>0</w:t>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A8CC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lang w:val="en-US" w:eastAsia="zh-CN"/>
              </w:rPr>
            </w:pPr>
            <w:r>
              <w:rPr>
                <w:rFonts w:hint="eastAsia" w:ascii="Times New Roman" w:hAnsi="Times New Roman" w:eastAsia="宋体" w:cs="Times New Roman"/>
                <w:b w:val="0"/>
                <w:bCs w:val="0"/>
                <w:i w:val="0"/>
                <w:iCs w:val="0"/>
                <w:color w:val="000000"/>
                <w:sz w:val="21"/>
                <w:szCs w:val="21"/>
                <w:u w:val="none"/>
                <w:lang w:val="en-US" w:eastAsia="zh-CN"/>
              </w:rPr>
              <w:t>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875EB">
            <w:pPr>
              <w:keepNext w:val="0"/>
              <w:keepLines w:val="0"/>
              <w:widowControl/>
              <w:suppressLineNumbers w:val="0"/>
              <w:jc w:val="center"/>
              <w:textAlignment w:val="center"/>
              <w:rPr>
                <w:rFonts w:hint="eastAsia" w:ascii="Times New Roman" w:hAnsi="Times New Roman" w:eastAsia="宋体" w:cs="Times New Roman"/>
                <w:b w:val="0"/>
                <w:bCs w:val="0"/>
                <w:i w:val="0"/>
                <w:iCs w:val="0"/>
                <w:color w:val="000000"/>
                <w:sz w:val="21"/>
                <w:szCs w:val="21"/>
                <w:u w:val="none"/>
                <w:lang w:val="en-US" w:eastAsia="zh-CN"/>
              </w:rPr>
            </w:pPr>
            <w:r>
              <w:rPr>
                <w:rFonts w:hint="eastAsia" w:ascii="Times New Roman" w:hAnsi="Times New Roman" w:eastAsia="宋体" w:cs="Times New Roman"/>
                <w:b w:val="0"/>
                <w:bCs w:val="0"/>
                <w:i w:val="0"/>
                <w:iCs w:val="0"/>
                <w:color w:val="000000"/>
                <w:kern w:val="0"/>
                <w:sz w:val="21"/>
                <w:szCs w:val="21"/>
                <w:u w:val="none"/>
                <w:lang w:val="en-US" w:eastAsia="zh-CN" w:bidi="ar"/>
              </w:rPr>
              <w:t>8</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88150">
            <w:pPr>
              <w:jc w:val="center"/>
              <w:rPr>
                <w:rFonts w:hint="default" w:ascii="Times New Roman" w:hAnsi="Times New Roman" w:eastAsia="宋体" w:cs="Times New Roman"/>
                <w:b w:val="0"/>
                <w:bCs w:val="0"/>
                <w:i w:val="0"/>
                <w:iCs w:val="0"/>
                <w:color w:val="000000"/>
                <w:sz w:val="21"/>
                <w:szCs w:val="21"/>
                <w:u w:val="none"/>
                <w:lang w:val="en-US" w:eastAsia="zh-CN"/>
              </w:rPr>
            </w:pPr>
            <w:r>
              <w:rPr>
                <w:rFonts w:hint="eastAsia" w:ascii="Times New Roman" w:hAnsi="Times New Roman" w:eastAsia="宋体" w:cs="Times New Roman"/>
                <w:b w:val="0"/>
                <w:bCs w:val="0"/>
                <w:i w:val="0"/>
                <w:iCs w:val="0"/>
                <w:color w:val="000000"/>
                <w:sz w:val="21"/>
                <w:szCs w:val="21"/>
                <w:u w:val="none"/>
                <w:lang w:val="en-US" w:eastAsia="zh-CN"/>
              </w:rPr>
              <w:t>0</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DB7DD">
            <w:pPr>
              <w:jc w:val="center"/>
              <w:rPr>
                <w:rFonts w:hint="default" w:ascii="Times New Roman" w:hAnsi="Times New Roman" w:eastAsia="宋体" w:cs="Times New Roman"/>
                <w:i w:val="0"/>
                <w:iCs w:val="0"/>
                <w:color w:val="000000"/>
                <w:sz w:val="21"/>
                <w:szCs w:val="21"/>
                <w:u w:val="none"/>
              </w:rPr>
            </w:pPr>
          </w:p>
        </w:tc>
      </w:tr>
      <w:tr w14:paraId="68EC8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023FB">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2"/>
                <w:sz w:val="21"/>
                <w:szCs w:val="21"/>
                <w:u w:val="none"/>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合计</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09984">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fldChar w:fldCharType="begin"/>
            </w:r>
            <w:r>
              <w:rPr>
                <w:rFonts w:hint="default" w:ascii="Times New Roman" w:hAnsi="Times New Roman" w:eastAsia="宋体" w:cs="Times New Roman"/>
                <w:b/>
                <w:bCs/>
                <w:i w:val="0"/>
                <w:iCs w:val="0"/>
                <w:color w:val="000000"/>
                <w:kern w:val="0"/>
                <w:sz w:val="21"/>
                <w:szCs w:val="21"/>
                <w:u w:val="none"/>
                <w:lang w:val="en-US" w:eastAsia="zh-CN" w:bidi="ar"/>
              </w:rPr>
              <w:instrText xml:space="preserve"> = sum(B2:B7) \* MERGEFORMAT </w:instrText>
            </w:r>
            <w:r>
              <w:rPr>
                <w:rFonts w:hint="default" w:ascii="Times New Roman" w:hAnsi="Times New Roman" w:eastAsia="宋体" w:cs="Times New Roman"/>
                <w:b/>
                <w:bCs/>
                <w:i w:val="0"/>
                <w:iCs w:val="0"/>
                <w:color w:val="000000"/>
                <w:kern w:val="0"/>
                <w:sz w:val="21"/>
                <w:szCs w:val="21"/>
                <w:u w:val="none"/>
                <w:lang w:val="en-US" w:eastAsia="zh-CN" w:bidi="ar"/>
              </w:rPr>
              <w:fldChar w:fldCharType="separate"/>
            </w:r>
            <w:r>
              <w:rPr>
                <w:rFonts w:hint="default" w:ascii="Times New Roman" w:hAnsi="Times New Roman" w:eastAsia="宋体" w:cs="Times New Roman"/>
                <w:b/>
                <w:bCs/>
                <w:i w:val="0"/>
                <w:iCs w:val="0"/>
                <w:color w:val="000000"/>
                <w:kern w:val="0"/>
                <w:sz w:val="21"/>
                <w:szCs w:val="21"/>
                <w:u w:val="none"/>
                <w:lang w:val="en-US" w:eastAsia="zh-CN" w:bidi="ar"/>
              </w:rPr>
              <w:t>89</w:t>
            </w:r>
            <w:r>
              <w:rPr>
                <w:rFonts w:hint="default" w:ascii="Times New Roman" w:hAnsi="Times New Roman" w:eastAsia="宋体" w:cs="Times New Roman"/>
                <w:b/>
                <w:bCs/>
                <w:i w:val="0"/>
                <w:iCs w:val="0"/>
                <w:color w:val="000000"/>
                <w:kern w:val="0"/>
                <w:sz w:val="21"/>
                <w:szCs w:val="21"/>
                <w:u w:val="none"/>
                <w:lang w:val="en-US" w:eastAsia="zh-CN" w:bidi="ar"/>
              </w:rPr>
              <w:fldChar w:fldCharType="end"/>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A41AD">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fldChar w:fldCharType="begin"/>
            </w:r>
            <w:r>
              <w:rPr>
                <w:rFonts w:hint="default" w:ascii="Times New Roman" w:hAnsi="Times New Roman" w:eastAsia="宋体" w:cs="Times New Roman"/>
                <w:b/>
                <w:bCs/>
                <w:i w:val="0"/>
                <w:iCs w:val="0"/>
                <w:color w:val="000000"/>
                <w:kern w:val="0"/>
                <w:sz w:val="21"/>
                <w:szCs w:val="21"/>
                <w:u w:val="none"/>
                <w:lang w:val="en-US" w:eastAsia="zh-CN" w:bidi="ar"/>
              </w:rPr>
              <w:instrText xml:space="preserve"> = sum(C2:C7) \* MERGEFORMAT </w:instrText>
            </w:r>
            <w:r>
              <w:rPr>
                <w:rFonts w:hint="default" w:ascii="Times New Roman" w:hAnsi="Times New Roman" w:eastAsia="宋体" w:cs="Times New Roman"/>
                <w:b/>
                <w:bCs/>
                <w:i w:val="0"/>
                <w:iCs w:val="0"/>
                <w:color w:val="000000"/>
                <w:kern w:val="0"/>
                <w:sz w:val="21"/>
                <w:szCs w:val="21"/>
                <w:u w:val="none"/>
                <w:lang w:val="en-US" w:eastAsia="zh-CN" w:bidi="ar"/>
              </w:rPr>
              <w:fldChar w:fldCharType="separate"/>
            </w:r>
            <w:r>
              <w:rPr>
                <w:rFonts w:hint="default" w:ascii="Times New Roman" w:hAnsi="Times New Roman" w:eastAsia="宋体" w:cs="Times New Roman"/>
                <w:b/>
                <w:bCs/>
                <w:i w:val="0"/>
                <w:iCs w:val="0"/>
                <w:color w:val="000000"/>
                <w:kern w:val="0"/>
                <w:sz w:val="21"/>
                <w:szCs w:val="21"/>
                <w:u w:val="none"/>
                <w:lang w:val="en-US" w:eastAsia="zh-CN" w:bidi="ar"/>
              </w:rPr>
              <w:t>89</w:t>
            </w:r>
            <w:r>
              <w:rPr>
                <w:rFonts w:hint="default" w:ascii="Times New Roman" w:hAnsi="Times New Roman" w:eastAsia="宋体" w:cs="Times New Roman"/>
                <w:b/>
                <w:bCs/>
                <w:i w:val="0"/>
                <w:iCs w:val="0"/>
                <w:color w:val="000000"/>
                <w:kern w:val="0"/>
                <w:sz w:val="21"/>
                <w:szCs w:val="21"/>
                <w:u w:val="none"/>
                <w:lang w:val="en-US" w:eastAsia="zh-CN" w:bidi="ar"/>
              </w:rPr>
              <w:fldChar w:fldCharType="end"/>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995DD">
            <w:pPr>
              <w:keepNext w:val="0"/>
              <w:keepLines w:val="0"/>
              <w:widowControl/>
              <w:suppressLineNumbers w:val="0"/>
              <w:jc w:val="center"/>
              <w:textAlignment w:val="center"/>
              <w:rPr>
                <w:rFonts w:hint="eastAsia" w:ascii="Times New Roman" w:hAnsi="Times New Roman" w:eastAsia="宋体" w:cs="Times New Roman"/>
                <w:b/>
                <w:bCs/>
                <w:i w:val="0"/>
                <w:iCs w:val="0"/>
                <w:color w:val="000000"/>
                <w:kern w:val="2"/>
                <w:sz w:val="21"/>
                <w:szCs w:val="21"/>
                <w:u w:val="none"/>
                <w:lang w:val="en-US" w:eastAsia="zh-CN" w:bidi="ar-SA"/>
              </w:rPr>
            </w:pPr>
            <w:r>
              <w:rPr>
                <w:rFonts w:hint="eastAsia" w:ascii="Times New Roman" w:hAnsi="Times New Roman" w:eastAsia="宋体" w:cs="Times New Roman"/>
                <w:b/>
                <w:bCs/>
                <w:i w:val="0"/>
                <w:iCs w:val="0"/>
                <w:color w:val="000000"/>
                <w:kern w:val="2"/>
                <w:sz w:val="21"/>
                <w:szCs w:val="21"/>
                <w:u w:val="none"/>
                <w:lang w:val="en-US" w:eastAsia="zh-CN" w:bidi="ar-SA"/>
              </w:rPr>
              <w:fldChar w:fldCharType="begin"/>
            </w:r>
            <w:r>
              <w:rPr>
                <w:rFonts w:hint="eastAsia" w:ascii="Times New Roman" w:hAnsi="Times New Roman" w:eastAsia="宋体" w:cs="Times New Roman"/>
                <w:b/>
                <w:bCs/>
                <w:i w:val="0"/>
                <w:iCs w:val="0"/>
                <w:color w:val="000000"/>
                <w:kern w:val="2"/>
                <w:sz w:val="21"/>
                <w:szCs w:val="21"/>
                <w:u w:val="none"/>
                <w:lang w:val="en-US" w:eastAsia="zh-CN" w:bidi="ar-SA"/>
              </w:rPr>
              <w:instrText xml:space="preserve"> = sum(D2:D7) \* MERGEFORMAT </w:instrText>
            </w:r>
            <w:r>
              <w:rPr>
                <w:rFonts w:hint="eastAsia" w:ascii="Times New Roman" w:hAnsi="Times New Roman" w:eastAsia="宋体" w:cs="Times New Roman"/>
                <w:b/>
                <w:bCs/>
                <w:i w:val="0"/>
                <w:iCs w:val="0"/>
                <w:color w:val="000000"/>
                <w:kern w:val="2"/>
                <w:sz w:val="21"/>
                <w:szCs w:val="21"/>
                <w:u w:val="none"/>
                <w:lang w:val="en-US" w:eastAsia="zh-CN" w:bidi="ar-SA"/>
              </w:rPr>
              <w:fldChar w:fldCharType="separate"/>
            </w:r>
            <w:r>
              <w:rPr>
                <w:rFonts w:hint="eastAsia" w:ascii="Times New Roman" w:hAnsi="Times New Roman" w:eastAsia="宋体" w:cs="Times New Roman"/>
                <w:b/>
                <w:bCs/>
                <w:i w:val="0"/>
                <w:iCs w:val="0"/>
                <w:color w:val="000000"/>
                <w:kern w:val="2"/>
                <w:sz w:val="21"/>
                <w:szCs w:val="21"/>
                <w:u w:val="none"/>
                <w:lang w:val="en-US" w:eastAsia="zh-CN" w:bidi="ar-SA"/>
              </w:rPr>
              <w:t>5</w:t>
            </w:r>
            <w:r>
              <w:rPr>
                <w:rFonts w:hint="eastAsia" w:ascii="Times New Roman" w:hAnsi="Times New Roman" w:eastAsia="宋体" w:cs="Times New Roman"/>
                <w:b/>
                <w:bCs/>
                <w:i w:val="0"/>
                <w:iCs w:val="0"/>
                <w:color w:val="000000"/>
                <w:kern w:val="2"/>
                <w:sz w:val="21"/>
                <w:szCs w:val="21"/>
                <w:u w:val="none"/>
                <w:lang w:val="en-US" w:eastAsia="zh-CN" w:bidi="ar-SA"/>
              </w:rPr>
              <w:fldChar w:fldCharType="end"/>
            </w:r>
          </w:p>
        </w:tc>
        <w:tc>
          <w:tcPr>
            <w:tcW w:w="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EA58D">
            <w:pPr>
              <w:keepNext w:val="0"/>
              <w:keepLines w:val="0"/>
              <w:widowControl/>
              <w:suppressLineNumbers w:val="0"/>
              <w:jc w:val="center"/>
              <w:textAlignment w:val="center"/>
              <w:rPr>
                <w:rFonts w:hint="eastAsia" w:ascii="Times New Roman" w:hAnsi="Times New Roman" w:eastAsia="宋体" w:cs="Times New Roman"/>
                <w:b/>
                <w:bCs/>
                <w:i w:val="0"/>
                <w:iCs w:val="0"/>
                <w:color w:val="000000"/>
                <w:kern w:val="2"/>
                <w:sz w:val="21"/>
                <w:szCs w:val="21"/>
                <w:u w:val="none"/>
                <w:lang w:val="en-US" w:eastAsia="zh-CN" w:bidi="ar-SA"/>
              </w:rPr>
            </w:pPr>
            <w:r>
              <w:rPr>
                <w:rFonts w:hint="eastAsia" w:ascii="Times New Roman" w:hAnsi="Times New Roman" w:eastAsia="宋体" w:cs="Times New Roman"/>
                <w:b/>
                <w:bCs/>
                <w:i w:val="0"/>
                <w:iCs w:val="0"/>
                <w:color w:val="000000"/>
                <w:kern w:val="2"/>
                <w:sz w:val="21"/>
                <w:szCs w:val="21"/>
                <w:u w:val="none"/>
                <w:lang w:val="en-US" w:eastAsia="zh-CN" w:bidi="ar-SA"/>
              </w:rPr>
              <w:fldChar w:fldCharType="begin"/>
            </w:r>
            <w:r>
              <w:rPr>
                <w:rFonts w:hint="eastAsia" w:ascii="Times New Roman" w:hAnsi="Times New Roman" w:eastAsia="宋体" w:cs="Times New Roman"/>
                <w:b/>
                <w:bCs/>
                <w:i w:val="0"/>
                <w:iCs w:val="0"/>
                <w:color w:val="000000"/>
                <w:kern w:val="2"/>
                <w:sz w:val="21"/>
                <w:szCs w:val="21"/>
                <w:u w:val="none"/>
                <w:lang w:val="en-US" w:eastAsia="zh-CN" w:bidi="ar-SA"/>
              </w:rPr>
              <w:instrText xml:space="preserve"> = sum(E2:E7) \* MERGEFORMAT </w:instrText>
            </w:r>
            <w:r>
              <w:rPr>
                <w:rFonts w:hint="eastAsia" w:ascii="Times New Roman" w:hAnsi="Times New Roman" w:eastAsia="宋体" w:cs="Times New Roman"/>
                <w:b/>
                <w:bCs/>
                <w:i w:val="0"/>
                <w:iCs w:val="0"/>
                <w:color w:val="000000"/>
                <w:kern w:val="2"/>
                <w:sz w:val="21"/>
                <w:szCs w:val="21"/>
                <w:u w:val="none"/>
                <w:lang w:val="en-US" w:eastAsia="zh-CN" w:bidi="ar-SA"/>
              </w:rPr>
              <w:fldChar w:fldCharType="separate"/>
            </w:r>
            <w:r>
              <w:rPr>
                <w:rFonts w:hint="eastAsia" w:ascii="Times New Roman" w:hAnsi="Times New Roman" w:eastAsia="宋体" w:cs="Times New Roman"/>
                <w:b/>
                <w:bCs/>
                <w:i w:val="0"/>
                <w:iCs w:val="0"/>
                <w:color w:val="000000"/>
                <w:kern w:val="2"/>
                <w:sz w:val="21"/>
                <w:szCs w:val="21"/>
                <w:u w:val="none"/>
                <w:lang w:val="en-US" w:eastAsia="zh-CN" w:bidi="ar-SA"/>
              </w:rPr>
              <w:t>5</w:t>
            </w:r>
            <w:r>
              <w:rPr>
                <w:rFonts w:hint="eastAsia" w:ascii="Times New Roman" w:hAnsi="Times New Roman" w:eastAsia="宋体" w:cs="Times New Roman"/>
                <w:b/>
                <w:bCs/>
                <w:i w:val="0"/>
                <w:iCs w:val="0"/>
                <w:color w:val="000000"/>
                <w:kern w:val="2"/>
                <w:sz w:val="21"/>
                <w:szCs w:val="21"/>
                <w:u w:val="none"/>
                <w:lang w:val="en-US" w:eastAsia="zh-CN" w:bidi="ar-SA"/>
              </w:rPr>
              <w:fldChar w:fldCharType="end"/>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4B12A">
            <w:pPr>
              <w:jc w:val="center"/>
              <w:rPr>
                <w:rFonts w:hint="eastAsia" w:ascii="Times New Roman" w:hAnsi="Times New Roman" w:eastAsia="宋体" w:cs="Times New Roman"/>
                <w:i w:val="0"/>
                <w:iCs w:val="0"/>
                <w:color w:val="000000"/>
                <w:kern w:val="2"/>
                <w:sz w:val="21"/>
                <w:szCs w:val="21"/>
                <w:u w:val="none"/>
                <w:lang w:val="en-US" w:eastAsia="zh-CN" w:bidi="ar-SA"/>
              </w:rPr>
            </w:pPr>
            <w:r>
              <w:rPr>
                <w:rFonts w:hint="eastAsia" w:ascii="Times New Roman" w:hAnsi="Times New Roman" w:eastAsia="宋体" w:cs="Times New Roman"/>
                <w:i w:val="0"/>
                <w:iCs w:val="0"/>
                <w:color w:val="000000"/>
                <w:kern w:val="2"/>
                <w:sz w:val="21"/>
                <w:szCs w:val="21"/>
                <w:u w:val="none"/>
                <w:lang w:val="en-US" w:eastAsia="zh-CN" w:bidi="ar-SA"/>
              </w:rPr>
              <w:fldChar w:fldCharType="begin"/>
            </w:r>
            <w:r>
              <w:rPr>
                <w:rFonts w:hint="eastAsia" w:ascii="Times New Roman" w:hAnsi="Times New Roman" w:eastAsia="宋体" w:cs="Times New Roman"/>
                <w:i w:val="0"/>
                <w:iCs w:val="0"/>
                <w:color w:val="000000"/>
                <w:kern w:val="2"/>
                <w:sz w:val="21"/>
                <w:szCs w:val="21"/>
                <w:u w:val="none"/>
                <w:lang w:val="en-US" w:eastAsia="zh-CN" w:bidi="ar-SA"/>
              </w:rPr>
              <w:instrText xml:space="preserve"> = sum(F2:F7) \* MERGEFORMAT </w:instrText>
            </w:r>
            <w:r>
              <w:rPr>
                <w:rFonts w:hint="eastAsia" w:ascii="Times New Roman" w:hAnsi="Times New Roman" w:eastAsia="宋体" w:cs="Times New Roman"/>
                <w:i w:val="0"/>
                <w:iCs w:val="0"/>
                <w:color w:val="000000"/>
                <w:kern w:val="2"/>
                <w:sz w:val="21"/>
                <w:szCs w:val="21"/>
                <w:u w:val="none"/>
                <w:lang w:val="en-US" w:eastAsia="zh-CN" w:bidi="ar-SA"/>
              </w:rPr>
              <w:fldChar w:fldCharType="separate"/>
            </w:r>
            <w:r>
              <w:rPr>
                <w:rFonts w:hint="eastAsia" w:ascii="Times New Roman" w:hAnsi="Times New Roman" w:eastAsia="宋体" w:cs="Times New Roman"/>
                <w:i w:val="0"/>
                <w:iCs w:val="0"/>
                <w:color w:val="000000"/>
                <w:kern w:val="2"/>
                <w:sz w:val="21"/>
                <w:szCs w:val="21"/>
                <w:u w:val="none"/>
                <w:lang w:val="en-US" w:eastAsia="zh-CN" w:bidi="ar-SA"/>
              </w:rPr>
              <w:t>89</w:t>
            </w:r>
            <w:r>
              <w:rPr>
                <w:rFonts w:hint="eastAsia" w:ascii="Times New Roman" w:hAnsi="Times New Roman" w:eastAsia="宋体" w:cs="Times New Roman"/>
                <w:i w:val="0"/>
                <w:iCs w:val="0"/>
                <w:color w:val="000000"/>
                <w:kern w:val="2"/>
                <w:sz w:val="21"/>
                <w:szCs w:val="21"/>
                <w:u w:val="none"/>
                <w:lang w:val="en-US" w:eastAsia="zh-CN" w:bidi="ar-SA"/>
              </w:rPr>
              <w:fldChar w:fldCharType="end"/>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D8DEA">
            <w:pPr>
              <w:jc w:val="center"/>
              <w:rPr>
                <w:rFonts w:hint="eastAsia" w:ascii="Times New Roman" w:hAnsi="Times New Roman" w:eastAsia="宋体" w:cs="Times New Roman"/>
                <w:i w:val="0"/>
                <w:iCs w:val="0"/>
                <w:color w:val="000000"/>
                <w:kern w:val="2"/>
                <w:sz w:val="21"/>
                <w:szCs w:val="21"/>
                <w:u w:val="none"/>
                <w:lang w:val="en-US" w:eastAsia="zh-CN" w:bidi="ar-SA"/>
              </w:rPr>
            </w:pPr>
            <w:r>
              <w:rPr>
                <w:rFonts w:hint="eastAsia" w:ascii="Times New Roman" w:hAnsi="Times New Roman" w:eastAsia="宋体" w:cs="Times New Roman"/>
                <w:i w:val="0"/>
                <w:iCs w:val="0"/>
                <w:color w:val="000000"/>
                <w:kern w:val="2"/>
                <w:sz w:val="21"/>
                <w:szCs w:val="21"/>
                <w:u w:val="none"/>
                <w:lang w:val="en-US" w:eastAsia="zh-CN" w:bidi="ar-SA"/>
              </w:rPr>
              <w:fldChar w:fldCharType="begin"/>
            </w:r>
            <w:r>
              <w:rPr>
                <w:rFonts w:hint="eastAsia" w:ascii="Times New Roman" w:hAnsi="Times New Roman" w:eastAsia="宋体" w:cs="Times New Roman"/>
                <w:i w:val="0"/>
                <w:iCs w:val="0"/>
                <w:color w:val="000000"/>
                <w:kern w:val="2"/>
                <w:sz w:val="21"/>
                <w:szCs w:val="21"/>
                <w:u w:val="none"/>
                <w:lang w:val="en-US" w:eastAsia="zh-CN" w:bidi="ar-SA"/>
              </w:rPr>
              <w:instrText xml:space="preserve"> = sum(G2:G7) \* MERGEFORMAT </w:instrText>
            </w:r>
            <w:r>
              <w:rPr>
                <w:rFonts w:hint="eastAsia" w:ascii="Times New Roman" w:hAnsi="Times New Roman" w:eastAsia="宋体" w:cs="Times New Roman"/>
                <w:i w:val="0"/>
                <w:iCs w:val="0"/>
                <w:color w:val="000000"/>
                <w:kern w:val="2"/>
                <w:sz w:val="21"/>
                <w:szCs w:val="21"/>
                <w:u w:val="none"/>
                <w:lang w:val="en-US" w:eastAsia="zh-CN" w:bidi="ar-SA"/>
              </w:rPr>
              <w:fldChar w:fldCharType="separate"/>
            </w:r>
            <w:r>
              <w:rPr>
                <w:rFonts w:hint="eastAsia" w:ascii="Times New Roman" w:hAnsi="Times New Roman" w:eastAsia="宋体" w:cs="Times New Roman"/>
                <w:i w:val="0"/>
                <w:iCs w:val="0"/>
                <w:color w:val="000000"/>
                <w:kern w:val="2"/>
                <w:sz w:val="21"/>
                <w:szCs w:val="21"/>
                <w:u w:val="none"/>
                <w:lang w:val="en-US" w:eastAsia="zh-CN" w:bidi="ar-SA"/>
              </w:rPr>
              <w:t>5</w:t>
            </w:r>
            <w:r>
              <w:rPr>
                <w:rFonts w:hint="eastAsia" w:ascii="Times New Roman" w:hAnsi="Times New Roman" w:eastAsia="宋体" w:cs="Times New Roman"/>
                <w:i w:val="0"/>
                <w:iCs w:val="0"/>
                <w:color w:val="000000"/>
                <w:kern w:val="2"/>
                <w:sz w:val="21"/>
                <w:szCs w:val="21"/>
                <w:u w:val="none"/>
                <w:lang w:val="en-US" w:eastAsia="zh-CN" w:bidi="ar-SA"/>
              </w:rPr>
              <w:fldChar w:fldCharType="end"/>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7438A">
            <w:pPr>
              <w:jc w:val="center"/>
              <w:rPr>
                <w:rFonts w:hint="default" w:ascii="Times New Roman" w:hAnsi="Times New Roman" w:eastAsia="宋体" w:cs="Times New Roman"/>
                <w:i w:val="0"/>
                <w:iCs w:val="0"/>
                <w:color w:val="000000"/>
                <w:kern w:val="2"/>
                <w:sz w:val="21"/>
                <w:szCs w:val="21"/>
                <w:u w:val="none"/>
                <w:lang w:val="en-US" w:eastAsia="zh-CN" w:bidi="ar-SA"/>
              </w:rPr>
            </w:pPr>
          </w:p>
        </w:tc>
      </w:tr>
    </w:tbl>
    <w:p w14:paraId="735DA585">
      <w:pPr>
        <w:spacing w:line="360" w:lineRule="auto"/>
        <w:rPr>
          <w:rFonts w:ascii="Times New Roman" w:hAnsi="Times New Roman" w:cs="Times New Roman"/>
          <w:b/>
          <w:bCs/>
          <w:szCs w:val="21"/>
        </w:rPr>
      </w:pPr>
    </w:p>
    <w:p w14:paraId="0761E6AB">
      <w:pPr>
        <w:pBdr>
          <w:top w:val="none" w:color="auto" w:sz="0" w:space="1"/>
          <w:left w:val="none" w:color="auto" w:sz="0" w:space="4"/>
          <w:bottom w:val="none" w:color="auto" w:sz="0" w:space="1"/>
          <w:right w:val="none" w:color="auto" w:sz="0" w:space="4"/>
        </w:pBdr>
        <w:spacing w:line="360" w:lineRule="auto"/>
        <w:ind w:left="102" w:firstLine="422" w:firstLineChars="200"/>
        <w:rPr>
          <w:rFonts w:hint="eastAsia" w:ascii="宋体" w:hAnsi="宋体" w:eastAsia="宋体" w:cs="Times New Roman"/>
          <w:b/>
          <w:szCs w:val="21"/>
          <w:lang w:eastAsia="zh-CN"/>
        </w:rPr>
      </w:pPr>
      <w:r>
        <w:rPr>
          <w:rFonts w:hint="eastAsia" w:ascii="宋体" w:hAnsi="宋体" w:eastAsia="宋体" w:cs="Times New Roman"/>
          <w:b/>
          <w:szCs w:val="21"/>
        </w:rPr>
        <w:t>设备一、血压计</w:t>
      </w:r>
      <w:r>
        <w:rPr>
          <w:rFonts w:hint="eastAsia" w:ascii="宋体" w:hAnsi="宋体" w:eastAsia="宋体" w:cs="Times New Roman"/>
          <w:b/>
          <w:szCs w:val="21"/>
          <w:lang w:eastAsia="zh-CN"/>
        </w:rPr>
        <w:t>（</w:t>
      </w:r>
      <w:r>
        <w:rPr>
          <w:rFonts w:hint="eastAsia" w:ascii="宋体" w:hAnsi="宋体" w:eastAsia="宋体" w:cs="Times New Roman"/>
          <w:b/>
          <w:szCs w:val="21"/>
          <w:lang w:val="en-US" w:eastAsia="zh-CN"/>
        </w:rPr>
        <w:t>用于家医团队、村医</w:t>
      </w:r>
      <w:r>
        <w:rPr>
          <w:rFonts w:hint="eastAsia" w:ascii="宋体" w:hAnsi="宋体" w:eastAsia="宋体" w:cs="Times New Roman"/>
          <w:b/>
          <w:szCs w:val="21"/>
          <w:lang w:eastAsia="zh-CN"/>
        </w:rPr>
        <w:t>）</w:t>
      </w:r>
    </w:p>
    <w:p w14:paraId="249E799E">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1.显示方式：LCD数字显示</w:t>
      </w:r>
    </w:p>
    <w:p w14:paraId="55C8E7C5">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2.测量方法：示波测定法</w:t>
      </w:r>
    </w:p>
    <w:p w14:paraId="1CB05591">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3.测量部位：上臂部位</w:t>
      </w:r>
    </w:p>
    <w:p w14:paraId="2A790A0D">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4.测量范围：压力： (0～299)mmHg/(0～39.9)kPa；脉率：40～199次/分</w:t>
      </w:r>
    </w:p>
    <w:p w14:paraId="7AC68B9A">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5.精度：压力：土3mmHg（土0.4kPa）以内；脉率：读数的±5%以内</w:t>
      </w:r>
    </w:p>
    <w:p w14:paraId="31EB7D5F">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6.语音播报：真人语音</w:t>
      </w:r>
    </w:p>
    <w:p w14:paraId="15C30DC6">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7.存储容量：本地存储数据≥180条</w:t>
      </w:r>
    </w:p>
    <w:p w14:paraId="151FEC84">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8.臂带长度：22-32cm</w:t>
      </w:r>
    </w:p>
    <w:p w14:paraId="303D4E88">
      <w:pPr>
        <w:pBdr>
          <w:top w:val="none" w:color="auto" w:sz="0" w:space="1"/>
          <w:left w:val="none" w:color="auto" w:sz="0" w:space="4"/>
          <w:bottom w:val="none" w:color="auto" w:sz="0" w:space="1"/>
          <w:right w:val="none" w:color="auto" w:sz="0" w:space="4"/>
        </w:pBdr>
        <w:spacing w:line="360" w:lineRule="auto"/>
        <w:ind w:left="102" w:firstLine="480" w:firstLineChars="200"/>
        <w:rPr>
          <w:rFonts w:hint="eastAsia" w:ascii="宋体" w:hAnsi="宋体" w:eastAsia="宋体" w:cs="Times New Roman"/>
          <w:bCs/>
          <w:szCs w:val="21"/>
        </w:rPr>
      </w:pPr>
      <w:r>
        <w:rPr>
          <w:rFonts w:hint="eastAsia" w:ascii="宋体" w:hAnsi="宋体" w:eastAsia="宋体" w:cs="Times New Roman"/>
          <w:kern w:val="2"/>
          <w:sz w:val="24"/>
          <w:szCs w:val="24"/>
          <w:lang w:val="en-US" w:eastAsia="zh-Hans" w:bidi="ar-SA"/>
        </w:rPr>
        <w:t>▲</w:t>
      </w:r>
      <w:r>
        <w:rPr>
          <w:rFonts w:hint="eastAsia" w:ascii="宋体" w:hAnsi="宋体" w:eastAsia="宋体" w:cs="Times New Roman"/>
          <w:bCs/>
          <w:szCs w:val="21"/>
        </w:rPr>
        <w:t>9.数据传输方式：4G传输</w:t>
      </w:r>
    </w:p>
    <w:p w14:paraId="5DA4227D">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lang w:eastAsia="zh-CN"/>
        </w:rPr>
      </w:pPr>
      <w:r>
        <w:rPr>
          <w:rFonts w:hint="eastAsia" w:ascii="宋体" w:hAnsi="宋体" w:eastAsia="宋体" w:cs="Times New Roman"/>
          <w:bCs/>
          <w:szCs w:val="21"/>
        </w:rPr>
        <w:t>10.</w:t>
      </w:r>
      <w:r>
        <w:rPr>
          <w:rFonts w:hint="eastAsia" w:ascii="宋体" w:hAnsi="宋体" w:cs="Times New Roman"/>
          <w:bCs/>
          <w:szCs w:val="21"/>
          <w:lang w:val="en-US" w:eastAsia="zh-CN"/>
        </w:rPr>
        <w:t>具备</w:t>
      </w:r>
      <w:r>
        <w:rPr>
          <w:rFonts w:hint="eastAsia" w:ascii="宋体" w:hAnsi="宋体" w:eastAsia="宋体" w:cs="Times New Roman"/>
          <w:bCs/>
          <w:szCs w:val="21"/>
        </w:rPr>
        <w:t>低电量显示</w:t>
      </w:r>
      <w:r>
        <w:rPr>
          <w:rFonts w:hint="eastAsia" w:ascii="宋体" w:hAnsi="宋体" w:cs="Times New Roman"/>
          <w:bCs/>
          <w:szCs w:val="21"/>
          <w:lang w:val="en-US" w:eastAsia="zh-CN"/>
        </w:rPr>
        <w:t>功能</w:t>
      </w:r>
    </w:p>
    <w:p w14:paraId="41739730">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lang w:val="en-US" w:eastAsia="zh-CN"/>
        </w:rPr>
      </w:pPr>
      <w:r>
        <w:rPr>
          <w:rFonts w:hint="eastAsia" w:ascii="宋体" w:hAnsi="宋体" w:eastAsia="宋体" w:cs="Times New Roman"/>
          <w:bCs/>
          <w:szCs w:val="21"/>
        </w:rPr>
        <w:t>11.</w:t>
      </w:r>
      <w:r>
        <w:rPr>
          <w:rFonts w:hint="eastAsia" w:ascii="宋体" w:hAnsi="宋体" w:cs="Times New Roman"/>
          <w:bCs/>
          <w:szCs w:val="21"/>
          <w:lang w:val="en-US" w:eastAsia="zh-CN"/>
        </w:rPr>
        <w:t>具备</w:t>
      </w:r>
      <w:r>
        <w:rPr>
          <w:rFonts w:hint="eastAsia" w:ascii="宋体" w:hAnsi="宋体" w:eastAsia="宋体" w:cs="Times New Roman"/>
          <w:bCs/>
          <w:szCs w:val="21"/>
        </w:rPr>
        <w:t>时间日期显示</w:t>
      </w:r>
      <w:r>
        <w:rPr>
          <w:rFonts w:hint="eastAsia" w:ascii="宋体" w:hAnsi="宋体" w:cs="Times New Roman"/>
          <w:bCs/>
          <w:szCs w:val="21"/>
          <w:lang w:val="en-US" w:eastAsia="zh-CN"/>
        </w:rPr>
        <w:t>功能</w:t>
      </w:r>
    </w:p>
    <w:p w14:paraId="279F8317">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lang w:eastAsia="zh-CN"/>
        </w:rPr>
      </w:pPr>
      <w:r>
        <w:rPr>
          <w:rFonts w:hint="eastAsia" w:ascii="宋体" w:hAnsi="宋体" w:eastAsia="宋体" w:cs="Times New Roman"/>
          <w:bCs/>
          <w:szCs w:val="21"/>
        </w:rPr>
        <w:t>12.</w:t>
      </w:r>
      <w:r>
        <w:rPr>
          <w:rFonts w:hint="eastAsia" w:ascii="宋体" w:hAnsi="宋体" w:cs="Times New Roman"/>
          <w:bCs/>
          <w:szCs w:val="21"/>
          <w:lang w:val="en-US" w:eastAsia="zh-CN"/>
        </w:rPr>
        <w:t>具备</w:t>
      </w:r>
      <w:r>
        <w:rPr>
          <w:rFonts w:hint="eastAsia" w:ascii="宋体" w:hAnsi="宋体" w:eastAsia="宋体" w:cs="Times New Roman"/>
          <w:bCs/>
          <w:szCs w:val="21"/>
        </w:rPr>
        <w:t>心律不齐提示</w:t>
      </w:r>
      <w:r>
        <w:rPr>
          <w:rFonts w:hint="eastAsia" w:ascii="宋体" w:hAnsi="宋体" w:cs="Times New Roman"/>
          <w:bCs/>
          <w:szCs w:val="21"/>
          <w:lang w:val="en-US" w:eastAsia="zh-CN"/>
        </w:rPr>
        <w:t>功能</w:t>
      </w:r>
    </w:p>
    <w:p w14:paraId="2D24DA21">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13.平均值显示：可记忆测量平均值</w:t>
      </w:r>
    </w:p>
    <w:p w14:paraId="07046D42">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14.电源：4节5号干电池 或 接DC 6V±10%外部电源</w:t>
      </w:r>
    </w:p>
    <w:p w14:paraId="780753F2">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15.电源关闭方式：手动关闭/三分钟自动关机</w:t>
      </w:r>
    </w:p>
    <w:p w14:paraId="59C0F34C">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16.加压方式：压力泵全自动加压</w:t>
      </w:r>
    </w:p>
    <w:p w14:paraId="437C6BC3">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17.排气方式：自动快速排气</w:t>
      </w:r>
    </w:p>
    <w:p w14:paraId="479092A4">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18.工作环境条件：温度5～40℃ 湿度15%～85%RH，大气压86kPa～105kPa</w:t>
      </w:r>
    </w:p>
    <w:p w14:paraId="6116D7AA">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19.存储环境条件：温度-20～55℃ 湿度10%～85%RH，无腐蚀性气体 通风良好</w:t>
      </w:r>
    </w:p>
    <w:p w14:paraId="40871D81">
      <w:pPr>
        <w:pBdr>
          <w:top w:val="none" w:color="auto" w:sz="0" w:space="1"/>
          <w:left w:val="none" w:color="auto" w:sz="0" w:space="4"/>
          <w:bottom w:val="none" w:color="auto" w:sz="0" w:space="1"/>
          <w:right w:val="none" w:color="auto" w:sz="0" w:space="4"/>
        </w:pBdr>
        <w:spacing w:line="360" w:lineRule="auto"/>
        <w:ind w:left="102" w:firstLine="480" w:firstLineChars="200"/>
        <w:rPr>
          <w:rFonts w:hint="eastAsia" w:ascii="宋体" w:hAnsi="宋体" w:eastAsia="宋体" w:cs="Times New Roman"/>
          <w:bCs/>
          <w:szCs w:val="21"/>
        </w:rPr>
      </w:pPr>
      <w:r>
        <w:rPr>
          <w:rFonts w:hint="eastAsia" w:ascii="宋体" w:hAnsi="宋体" w:eastAsia="宋体" w:cs="Times New Roman"/>
          <w:kern w:val="2"/>
          <w:sz w:val="24"/>
          <w:szCs w:val="24"/>
          <w:lang w:val="en-US" w:eastAsia="zh-Hans" w:bidi="ar-SA"/>
        </w:rPr>
        <w:t>▲</w:t>
      </w:r>
      <w:r>
        <w:rPr>
          <w:rFonts w:hint="eastAsia" w:ascii="宋体" w:hAnsi="宋体" w:eastAsia="宋体" w:cs="Times New Roman"/>
          <w:bCs/>
          <w:szCs w:val="21"/>
        </w:rPr>
        <w:t>20.配</w:t>
      </w:r>
      <w:r>
        <w:rPr>
          <w:rFonts w:hint="eastAsia" w:ascii="宋体" w:hAnsi="宋体" w:cs="Times New Roman"/>
          <w:bCs/>
          <w:szCs w:val="21"/>
          <w:lang w:val="en-US" w:eastAsia="zh-CN"/>
        </w:rPr>
        <w:t>备</w:t>
      </w:r>
      <w:r>
        <w:rPr>
          <w:rFonts w:hint="eastAsia" w:ascii="宋体" w:hAnsi="宋体" w:eastAsia="宋体" w:cs="Times New Roman"/>
          <w:bCs/>
          <w:szCs w:val="21"/>
        </w:rPr>
        <w:t>互联网双高慢病管理系统</w:t>
      </w:r>
    </w:p>
    <w:p w14:paraId="1E5029C7">
      <w:pPr>
        <w:pBdr>
          <w:top w:val="none" w:color="auto" w:sz="0" w:space="1"/>
          <w:left w:val="none" w:color="auto" w:sz="0" w:space="4"/>
          <w:bottom w:val="none" w:color="auto" w:sz="0" w:space="1"/>
          <w:right w:val="none" w:color="auto" w:sz="0" w:space="4"/>
        </w:pBdr>
        <w:spacing w:line="360" w:lineRule="auto"/>
        <w:ind w:left="102" w:firstLine="422" w:firstLineChars="200"/>
        <w:rPr>
          <w:rFonts w:hint="eastAsia" w:ascii="宋体" w:hAnsi="宋体" w:eastAsia="宋体" w:cs="Times New Roman"/>
          <w:b/>
          <w:szCs w:val="21"/>
          <w:lang w:eastAsia="zh-CN"/>
        </w:rPr>
      </w:pPr>
      <w:r>
        <w:rPr>
          <w:rFonts w:hint="eastAsia" w:ascii="宋体" w:hAnsi="宋体" w:eastAsia="宋体" w:cs="Times New Roman"/>
          <w:b/>
          <w:szCs w:val="21"/>
        </w:rPr>
        <w:t>设备二、血糖仪</w:t>
      </w:r>
      <w:r>
        <w:rPr>
          <w:rFonts w:hint="eastAsia" w:ascii="宋体" w:hAnsi="宋体" w:eastAsia="宋体" w:cs="Times New Roman"/>
          <w:b/>
          <w:szCs w:val="21"/>
          <w:lang w:eastAsia="zh-CN"/>
        </w:rPr>
        <w:t>（</w:t>
      </w:r>
      <w:r>
        <w:rPr>
          <w:rFonts w:hint="eastAsia" w:ascii="宋体" w:hAnsi="宋体" w:eastAsia="宋体" w:cs="Times New Roman"/>
          <w:b/>
          <w:szCs w:val="21"/>
          <w:lang w:val="en-US" w:eastAsia="zh-CN"/>
        </w:rPr>
        <w:t>用于家医团队、村医</w:t>
      </w:r>
      <w:r>
        <w:rPr>
          <w:rFonts w:hint="eastAsia" w:ascii="宋体" w:hAnsi="宋体" w:eastAsia="宋体" w:cs="Times New Roman"/>
          <w:b/>
          <w:szCs w:val="21"/>
          <w:lang w:eastAsia="zh-CN"/>
        </w:rPr>
        <w:t>）</w:t>
      </w:r>
    </w:p>
    <w:p w14:paraId="07812BD4">
      <w:pPr>
        <w:pBdr>
          <w:top w:val="none" w:color="auto" w:sz="0" w:space="1"/>
          <w:left w:val="none" w:color="auto" w:sz="0" w:space="4"/>
          <w:bottom w:val="none" w:color="auto" w:sz="0" w:space="1"/>
          <w:right w:val="none" w:color="auto" w:sz="0" w:space="4"/>
        </w:pBdr>
        <w:spacing w:line="360" w:lineRule="auto"/>
        <w:ind w:left="102" w:firstLine="420" w:firstLineChars="200"/>
        <w:rPr>
          <w:rFonts w:ascii="宋体" w:hAnsi="宋体" w:eastAsia="宋体" w:cs="Times New Roman"/>
          <w:bCs/>
          <w:szCs w:val="21"/>
        </w:rPr>
      </w:pPr>
      <w:r>
        <w:rPr>
          <w:rFonts w:hint="eastAsia" w:ascii="宋体" w:hAnsi="宋体" w:eastAsia="宋体" w:cs="Times New Roman"/>
          <w:bCs/>
          <w:szCs w:val="21"/>
        </w:rPr>
        <w:t>1.测量范围：0.5mmol/L～33.3mmol/L(9mg/dL～599mg/dL)</w:t>
      </w:r>
    </w:p>
    <w:p w14:paraId="313BCB5B">
      <w:pPr>
        <w:pBdr>
          <w:top w:val="none" w:color="auto" w:sz="0" w:space="1"/>
          <w:left w:val="none" w:color="auto" w:sz="0" w:space="4"/>
          <w:bottom w:val="none" w:color="auto" w:sz="0" w:space="1"/>
          <w:right w:val="none" w:color="auto" w:sz="0" w:space="4"/>
        </w:pBdr>
        <w:spacing w:line="360" w:lineRule="auto"/>
        <w:ind w:left="102" w:firstLine="420" w:firstLineChars="200"/>
        <w:rPr>
          <w:rFonts w:ascii="宋体" w:hAnsi="宋体" w:eastAsia="宋体" w:cs="Times New Roman"/>
          <w:bCs/>
          <w:szCs w:val="21"/>
        </w:rPr>
      </w:pPr>
      <w:r>
        <w:rPr>
          <w:rFonts w:hint="eastAsia" w:ascii="宋体" w:hAnsi="宋体" w:eastAsia="宋体" w:cs="Times New Roman"/>
          <w:bCs/>
          <w:szCs w:val="21"/>
        </w:rPr>
        <w:t>2.测量精度：误差±0.3mmol/L</w:t>
      </w:r>
    </w:p>
    <w:p w14:paraId="3423130F">
      <w:pPr>
        <w:pBdr>
          <w:top w:val="none" w:color="auto" w:sz="0" w:space="1"/>
          <w:left w:val="none" w:color="auto" w:sz="0" w:space="4"/>
          <w:bottom w:val="none" w:color="auto" w:sz="0" w:space="1"/>
          <w:right w:val="none" w:color="auto" w:sz="0" w:space="4"/>
        </w:pBdr>
        <w:spacing w:line="360" w:lineRule="auto"/>
        <w:ind w:left="102" w:firstLine="420" w:firstLineChars="200"/>
        <w:rPr>
          <w:rFonts w:ascii="宋体" w:hAnsi="宋体" w:eastAsia="宋体" w:cs="Times New Roman"/>
          <w:bCs/>
          <w:szCs w:val="21"/>
        </w:rPr>
      </w:pPr>
      <w:r>
        <w:rPr>
          <w:rFonts w:hint="eastAsia" w:ascii="宋体" w:hAnsi="宋体" w:eastAsia="宋体" w:cs="Times New Roman"/>
          <w:bCs/>
          <w:szCs w:val="21"/>
        </w:rPr>
        <w:t>3.测量时间：≤5秒</w:t>
      </w:r>
    </w:p>
    <w:p w14:paraId="76C53ADF">
      <w:pPr>
        <w:pBdr>
          <w:top w:val="none" w:color="auto" w:sz="0" w:space="1"/>
          <w:left w:val="none" w:color="auto" w:sz="0" w:space="4"/>
          <w:bottom w:val="none" w:color="auto" w:sz="0" w:space="1"/>
          <w:right w:val="none" w:color="auto" w:sz="0" w:space="4"/>
        </w:pBdr>
        <w:spacing w:line="360" w:lineRule="auto"/>
        <w:ind w:left="102" w:firstLine="480" w:firstLineChars="200"/>
        <w:rPr>
          <w:rFonts w:ascii="宋体" w:hAnsi="宋体" w:eastAsia="宋体" w:cs="Times New Roman"/>
          <w:bCs/>
          <w:szCs w:val="21"/>
        </w:rPr>
      </w:pPr>
      <w:r>
        <w:rPr>
          <w:rFonts w:hint="eastAsia" w:ascii="宋体" w:hAnsi="宋体" w:eastAsia="宋体" w:cs="Times New Roman"/>
          <w:kern w:val="2"/>
          <w:sz w:val="24"/>
          <w:szCs w:val="24"/>
          <w:lang w:val="en-US" w:eastAsia="zh-Hans" w:bidi="ar-SA"/>
        </w:rPr>
        <w:t>▲</w:t>
      </w:r>
      <w:r>
        <w:rPr>
          <w:rFonts w:hint="eastAsia" w:ascii="宋体" w:hAnsi="宋体" w:eastAsia="宋体" w:cs="Times New Roman"/>
          <w:bCs/>
          <w:szCs w:val="21"/>
        </w:rPr>
        <w:t>4.数据传输方式：4G移动数据传输</w:t>
      </w:r>
    </w:p>
    <w:p w14:paraId="6C383EBD">
      <w:pPr>
        <w:pBdr>
          <w:top w:val="none" w:color="auto" w:sz="0" w:space="1"/>
          <w:left w:val="none" w:color="auto" w:sz="0" w:space="4"/>
          <w:bottom w:val="none" w:color="auto" w:sz="0" w:space="1"/>
          <w:right w:val="none" w:color="auto" w:sz="0" w:space="4"/>
        </w:pBdr>
        <w:spacing w:line="360" w:lineRule="auto"/>
        <w:ind w:left="102" w:firstLine="420" w:firstLineChars="200"/>
        <w:rPr>
          <w:rFonts w:ascii="宋体" w:hAnsi="宋体" w:eastAsia="宋体" w:cs="Times New Roman"/>
          <w:bCs/>
          <w:szCs w:val="21"/>
        </w:rPr>
      </w:pPr>
      <w:r>
        <w:rPr>
          <w:rFonts w:hint="eastAsia" w:ascii="宋体" w:hAnsi="宋体" w:eastAsia="宋体" w:cs="Times New Roman"/>
          <w:bCs/>
          <w:szCs w:val="21"/>
        </w:rPr>
        <w:t>5.测量检体：毛细血管全血与静脉全血</w:t>
      </w:r>
    </w:p>
    <w:p w14:paraId="7698A6D8">
      <w:pPr>
        <w:pBdr>
          <w:top w:val="none" w:color="auto" w:sz="0" w:space="1"/>
          <w:left w:val="none" w:color="auto" w:sz="0" w:space="4"/>
          <w:bottom w:val="none" w:color="auto" w:sz="0" w:space="1"/>
          <w:right w:val="none" w:color="auto" w:sz="0" w:space="4"/>
        </w:pBdr>
        <w:spacing w:line="360" w:lineRule="auto"/>
        <w:ind w:left="102" w:firstLine="420" w:firstLineChars="200"/>
        <w:rPr>
          <w:rFonts w:ascii="宋体" w:hAnsi="宋体" w:eastAsia="宋体" w:cs="Times New Roman"/>
          <w:bCs/>
          <w:szCs w:val="21"/>
        </w:rPr>
      </w:pPr>
      <w:r>
        <w:rPr>
          <w:rFonts w:hint="eastAsia" w:ascii="宋体" w:hAnsi="宋体" w:eastAsia="宋体" w:cs="Times New Roman"/>
          <w:bCs/>
          <w:szCs w:val="21"/>
        </w:rPr>
        <w:t>6.显示方式：时间显示+血糖数值+血糖单位</w:t>
      </w:r>
    </w:p>
    <w:p w14:paraId="47812003">
      <w:pPr>
        <w:pBdr>
          <w:top w:val="none" w:color="auto" w:sz="0" w:space="1"/>
          <w:left w:val="none" w:color="auto" w:sz="0" w:space="4"/>
          <w:bottom w:val="none" w:color="auto" w:sz="0" w:space="1"/>
          <w:right w:val="none" w:color="auto" w:sz="0" w:space="4"/>
        </w:pBdr>
        <w:spacing w:line="360" w:lineRule="auto"/>
        <w:ind w:left="102" w:firstLine="420" w:firstLineChars="200"/>
        <w:rPr>
          <w:rFonts w:ascii="宋体" w:hAnsi="宋体" w:eastAsia="宋体" w:cs="Times New Roman"/>
          <w:bCs/>
          <w:szCs w:val="21"/>
        </w:rPr>
      </w:pPr>
      <w:r>
        <w:rPr>
          <w:rFonts w:hint="eastAsia" w:ascii="宋体" w:hAnsi="宋体" w:eastAsia="宋体" w:cs="Times New Roman"/>
          <w:bCs/>
          <w:szCs w:val="21"/>
        </w:rPr>
        <w:t>7.记忆容量：≥999次检测结果自动记忆</w:t>
      </w:r>
    </w:p>
    <w:p w14:paraId="7AB8A430">
      <w:pPr>
        <w:pBdr>
          <w:top w:val="none" w:color="auto" w:sz="0" w:space="1"/>
          <w:left w:val="none" w:color="auto" w:sz="0" w:space="4"/>
          <w:bottom w:val="none" w:color="auto" w:sz="0" w:space="1"/>
          <w:right w:val="none" w:color="auto" w:sz="0" w:space="4"/>
        </w:pBdr>
        <w:spacing w:line="360" w:lineRule="auto"/>
        <w:ind w:left="102" w:firstLine="480" w:firstLineChars="200"/>
        <w:rPr>
          <w:rFonts w:ascii="宋体" w:hAnsi="宋体" w:eastAsia="宋体" w:cs="Times New Roman"/>
          <w:bCs/>
          <w:szCs w:val="21"/>
        </w:rPr>
      </w:pPr>
      <w:r>
        <w:rPr>
          <w:rFonts w:hint="eastAsia" w:ascii="宋体" w:hAnsi="宋体" w:eastAsia="宋体" w:cs="Times New Roman"/>
          <w:kern w:val="2"/>
          <w:sz w:val="24"/>
          <w:szCs w:val="24"/>
          <w:lang w:val="en-US" w:eastAsia="zh-Hans" w:bidi="ar-SA"/>
        </w:rPr>
        <w:t>▲</w:t>
      </w:r>
      <w:r>
        <w:rPr>
          <w:rFonts w:hint="eastAsia" w:ascii="宋体" w:hAnsi="宋体" w:eastAsia="宋体" w:cs="Times New Roman"/>
          <w:bCs/>
          <w:szCs w:val="21"/>
        </w:rPr>
        <w:t>8.校正码方式：插入式质控芯片</w:t>
      </w:r>
    </w:p>
    <w:p w14:paraId="74379EA3">
      <w:pPr>
        <w:pBdr>
          <w:top w:val="none" w:color="auto" w:sz="0" w:space="1"/>
          <w:left w:val="none" w:color="auto" w:sz="0" w:space="4"/>
          <w:bottom w:val="none" w:color="auto" w:sz="0" w:space="1"/>
          <w:right w:val="none" w:color="auto" w:sz="0" w:space="4"/>
        </w:pBdr>
        <w:spacing w:line="360" w:lineRule="auto"/>
        <w:ind w:left="102" w:firstLine="420" w:firstLineChars="200"/>
        <w:rPr>
          <w:rFonts w:ascii="宋体" w:hAnsi="宋体" w:eastAsia="宋体" w:cs="Times New Roman"/>
          <w:bCs/>
          <w:szCs w:val="21"/>
        </w:rPr>
      </w:pPr>
      <w:r>
        <w:rPr>
          <w:rFonts w:hint="eastAsia" w:ascii="宋体" w:hAnsi="宋体" w:eastAsia="宋体" w:cs="Times New Roman"/>
          <w:bCs/>
          <w:szCs w:val="21"/>
        </w:rPr>
        <w:t>9.支持退条</w:t>
      </w:r>
    </w:p>
    <w:p w14:paraId="5C8DFC26">
      <w:pPr>
        <w:pBdr>
          <w:top w:val="none" w:color="auto" w:sz="0" w:space="1"/>
          <w:left w:val="none" w:color="auto" w:sz="0" w:space="4"/>
          <w:bottom w:val="none" w:color="auto" w:sz="0" w:space="1"/>
          <w:right w:val="none" w:color="auto" w:sz="0" w:space="4"/>
        </w:pBdr>
        <w:spacing w:line="360" w:lineRule="auto"/>
        <w:ind w:left="102" w:firstLine="420" w:firstLineChars="200"/>
        <w:rPr>
          <w:rFonts w:ascii="宋体" w:hAnsi="宋体" w:eastAsia="宋体" w:cs="Times New Roman"/>
          <w:bCs/>
          <w:szCs w:val="21"/>
        </w:rPr>
      </w:pPr>
      <w:r>
        <w:rPr>
          <w:rFonts w:hint="eastAsia" w:ascii="宋体" w:hAnsi="宋体" w:eastAsia="宋体" w:cs="Times New Roman"/>
          <w:bCs/>
          <w:szCs w:val="21"/>
        </w:rPr>
        <w:t>10.支持充电</w:t>
      </w:r>
    </w:p>
    <w:p w14:paraId="2DF1C84E">
      <w:pPr>
        <w:pBdr>
          <w:top w:val="none" w:color="auto" w:sz="0" w:space="1"/>
          <w:left w:val="none" w:color="auto" w:sz="0" w:space="4"/>
          <w:bottom w:val="none" w:color="auto" w:sz="0" w:space="1"/>
          <w:right w:val="none" w:color="auto" w:sz="0" w:space="4"/>
        </w:pBdr>
        <w:spacing w:line="360" w:lineRule="auto"/>
        <w:ind w:left="102" w:firstLine="420" w:firstLineChars="200"/>
        <w:rPr>
          <w:rFonts w:ascii="宋体" w:hAnsi="宋体" w:eastAsia="宋体" w:cs="Times New Roman"/>
          <w:bCs/>
          <w:szCs w:val="21"/>
        </w:rPr>
      </w:pPr>
      <w:r>
        <w:rPr>
          <w:rFonts w:hint="eastAsia" w:ascii="宋体" w:hAnsi="宋体" w:eastAsia="宋体" w:cs="Times New Roman"/>
          <w:bCs/>
          <w:szCs w:val="21"/>
        </w:rPr>
        <w:t>11.电源要求：配备锂电池</w:t>
      </w:r>
    </w:p>
    <w:p w14:paraId="448F0CDE">
      <w:pPr>
        <w:pBdr>
          <w:top w:val="none" w:color="auto" w:sz="0" w:space="1"/>
          <w:left w:val="none" w:color="auto" w:sz="0" w:space="4"/>
          <w:bottom w:val="none" w:color="auto" w:sz="0" w:space="1"/>
          <w:right w:val="none" w:color="auto" w:sz="0" w:space="4"/>
        </w:pBdr>
        <w:spacing w:line="360" w:lineRule="auto"/>
        <w:ind w:left="102" w:firstLine="480" w:firstLineChars="200"/>
        <w:rPr>
          <w:rFonts w:hint="eastAsia" w:ascii="宋体" w:hAnsi="宋体" w:eastAsia="宋体" w:cs="Times New Roman"/>
          <w:bCs/>
          <w:szCs w:val="21"/>
        </w:rPr>
      </w:pPr>
      <w:r>
        <w:rPr>
          <w:rFonts w:hint="eastAsia" w:ascii="宋体" w:hAnsi="宋体" w:eastAsia="宋体" w:cs="Times New Roman"/>
          <w:kern w:val="2"/>
          <w:sz w:val="24"/>
          <w:szCs w:val="24"/>
          <w:lang w:val="en-US" w:eastAsia="zh-Hans" w:bidi="ar-SA"/>
        </w:rPr>
        <w:t>▲</w:t>
      </w:r>
      <w:r>
        <w:rPr>
          <w:rFonts w:hint="eastAsia" w:ascii="宋体" w:hAnsi="宋体" w:eastAsia="宋体" w:cs="Times New Roman"/>
          <w:bCs/>
          <w:szCs w:val="21"/>
        </w:rPr>
        <w:t>12.配</w:t>
      </w:r>
      <w:r>
        <w:rPr>
          <w:rFonts w:hint="eastAsia" w:ascii="宋体" w:hAnsi="宋体" w:cs="Times New Roman"/>
          <w:bCs/>
          <w:szCs w:val="21"/>
          <w:lang w:val="en-US" w:eastAsia="zh-CN"/>
        </w:rPr>
        <w:t>备</w:t>
      </w:r>
      <w:r>
        <w:rPr>
          <w:rFonts w:hint="eastAsia" w:ascii="宋体" w:hAnsi="宋体" w:eastAsia="宋体" w:cs="Times New Roman"/>
          <w:bCs/>
          <w:szCs w:val="21"/>
        </w:rPr>
        <w:t>互联网双高慢病管理系统</w:t>
      </w:r>
    </w:p>
    <w:p w14:paraId="069BC308">
      <w:pPr>
        <w:pBdr>
          <w:top w:val="none" w:color="auto" w:sz="0" w:space="1"/>
          <w:left w:val="none" w:color="auto" w:sz="0" w:space="4"/>
          <w:bottom w:val="none" w:color="auto" w:sz="0" w:space="1"/>
          <w:right w:val="none" w:color="auto" w:sz="0" w:space="4"/>
        </w:pBdr>
        <w:spacing w:line="360" w:lineRule="auto"/>
        <w:ind w:left="102" w:firstLine="422" w:firstLineChars="200"/>
        <w:rPr>
          <w:rFonts w:hint="default" w:ascii="宋体" w:hAnsi="宋体" w:eastAsia="宋体" w:cs="Times New Roman"/>
          <w:b/>
          <w:szCs w:val="21"/>
          <w:lang w:val="en-US" w:eastAsia="zh-CN"/>
        </w:rPr>
      </w:pPr>
      <w:r>
        <w:rPr>
          <w:rFonts w:hint="eastAsia" w:ascii="宋体" w:hAnsi="宋体" w:eastAsia="宋体" w:cs="Times New Roman"/>
          <w:b/>
          <w:szCs w:val="21"/>
          <w:lang w:val="en-US" w:eastAsia="zh-CN"/>
        </w:rPr>
        <w:t>设备三：医用电子血压计（用于医院内）</w:t>
      </w:r>
    </w:p>
    <w:p w14:paraId="0027A3A5">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eastAsia" w:ascii="宋体" w:hAnsi="宋体" w:eastAsia="宋体" w:cs="Times New Roman"/>
          <w:bCs/>
          <w:szCs w:val="21"/>
          <w:lang w:val="en-US" w:eastAsia="zh-CN"/>
        </w:rPr>
        <w:t>1.</w:t>
      </w:r>
      <w:r>
        <w:rPr>
          <w:rFonts w:hint="default" w:ascii="宋体" w:hAnsi="宋体" w:eastAsia="宋体" w:cs="Times New Roman"/>
          <w:bCs/>
          <w:szCs w:val="21"/>
          <w:lang w:eastAsia="zh-CN"/>
        </w:rPr>
        <w:t>测量原理：示波法无创测量血压及脉搏</w:t>
      </w:r>
    </w:p>
    <w:p w14:paraId="759844CD">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eastAsia" w:ascii="宋体" w:hAnsi="宋体" w:eastAsia="宋体" w:cs="Times New Roman"/>
          <w:bCs/>
          <w:szCs w:val="21"/>
          <w:lang w:val="en-US" w:eastAsia="zh-CN"/>
        </w:rPr>
        <w:t>2.</w:t>
      </w:r>
      <w:r>
        <w:rPr>
          <w:rFonts w:hint="default" w:ascii="宋体" w:hAnsi="宋体" w:eastAsia="宋体" w:cs="Times New Roman"/>
          <w:bCs/>
          <w:szCs w:val="21"/>
          <w:lang w:eastAsia="zh-CN"/>
        </w:rPr>
        <w:t>压力测量范围：0mmHg ~ 300mmHg（0.0kPa ~ 40.0kPa）</w:t>
      </w:r>
    </w:p>
    <w:p w14:paraId="4CA91A40">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eastAsia" w:ascii="宋体" w:hAnsi="宋体" w:eastAsia="宋体" w:cs="Times New Roman"/>
          <w:bCs/>
          <w:szCs w:val="21"/>
          <w:lang w:val="en-US" w:eastAsia="zh-CN"/>
        </w:rPr>
        <w:t>3.</w:t>
      </w:r>
      <w:r>
        <w:rPr>
          <w:rFonts w:hint="default" w:ascii="宋体" w:hAnsi="宋体" w:eastAsia="宋体" w:cs="Times New Roman"/>
          <w:bCs/>
          <w:szCs w:val="21"/>
          <w:lang w:eastAsia="zh-CN"/>
        </w:rPr>
        <w:t>脉搏测量范围：40次/分 ~ 199次/分</w:t>
      </w:r>
    </w:p>
    <w:p w14:paraId="4BC63116">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eastAsia" w:ascii="宋体" w:hAnsi="宋体" w:eastAsia="宋体" w:cs="Times New Roman"/>
          <w:bCs/>
          <w:szCs w:val="21"/>
          <w:lang w:val="en-US" w:eastAsia="zh-CN"/>
        </w:rPr>
        <w:t>4.</w:t>
      </w:r>
      <w:r>
        <w:rPr>
          <w:rFonts w:hint="default" w:ascii="宋体" w:hAnsi="宋体" w:eastAsia="宋体" w:cs="Times New Roman"/>
          <w:bCs/>
          <w:szCs w:val="21"/>
          <w:lang w:eastAsia="zh-CN"/>
        </w:rPr>
        <w:t xml:space="preserve">袖带压力最大误差：≤±3mmHg </w:t>
      </w:r>
    </w:p>
    <w:p w14:paraId="1E284DC6">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eastAsia" w:ascii="宋体" w:hAnsi="宋体" w:eastAsia="宋体" w:cs="Times New Roman"/>
          <w:bCs/>
          <w:szCs w:val="21"/>
          <w:lang w:val="en-US" w:eastAsia="zh-CN"/>
        </w:rPr>
        <w:t>5.</w:t>
      </w:r>
      <w:r>
        <w:rPr>
          <w:rFonts w:hint="default" w:ascii="宋体" w:hAnsi="宋体" w:eastAsia="宋体" w:cs="Times New Roman"/>
          <w:bCs/>
          <w:szCs w:val="21"/>
          <w:lang w:eastAsia="zh-CN"/>
        </w:rPr>
        <w:t>计量单位：支持mmHg、kPa双单位显示</w:t>
      </w:r>
    </w:p>
    <w:p w14:paraId="3FC63CB9">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eastAsia" w:ascii="宋体" w:hAnsi="宋体" w:eastAsia="宋体" w:cs="Times New Roman"/>
          <w:bCs/>
          <w:szCs w:val="21"/>
          <w:lang w:val="en-US" w:eastAsia="zh-CN"/>
        </w:rPr>
        <w:t>6.</w:t>
      </w:r>
      <w:r>
        <w:rPr>
          <w:rFonts w:hint="default" w:ascii="宋体" w:hAnsi="宋体" w:eastAsia="宋体" w:cs="Times New Roman"/>
          <w:bCs/>
          <w:szCs w:val="21"/>
          <w:lang w:eastAsia="zh-CN"/>
        </w:rPr>
        <w:t>产品材质：阻燃PC</w:t>
      </w:r>
    </w:p>
    <w:p w14:paraId="4EDE8449">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eastAsia" w:ascii="宋体" w:hAnsi="宋体" w:eastAsia="宋体" w:cs="Times New Roman"/>
          <w:bCs/>
          <w:szCs w:val="21"/>
          <w:lang w:val="en-US" w:eastAsia="zh-CN"/>
        </w:rPr>
        <w:t>7.</w:t>
      </w:r>
      <w:r>
        <w:rPr>
          <w:rFonts w:hint="default" w:ascii="宋体" w:hAnsi="宋体" w:eastAsia="宋体" w:cs="Times New Roman"/>
          <w:bCs/>
          <w:szCs w:val="21"/>
          <w:lang w:eastAsia="zh-CN"/>
        </w:rPr>
        <w:t>产品尺寸：≤250*250*100mm</w:t>
      </w:r>
    </w:p>
    <w:p w14:paraId="6F9FAD53">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eastAsia" w:ascii="宋体" w:hAnsi="宋体" w:eastAsia="宋体" w:cs="Times New Roman"/>
          <w:bCs/>
          <w:szCs w:val="21"/>
          <w:lang w:val="en-US" w:eastAsia="zh-CN"/>
        </w:rPr>
        <w:t>8.</w:t>
      </w:r>
      <w:r>
        <w:rPr>
          <w:rFonts w:hint="default" w:ascii="宋体" w:hAnsi="宋体" w:eastAsia="宋体" w:cs="Times New Roman"/>
          <w:bCs/>
          <w:szCs w:val="21"/>
          <w:lang w:eastAsia="zh-CN"/>
        </w:rPr>
        <w:t>主控系统：采用ARM架构，搭载独立安卓操作系统，支持功能定制扩展</w:t>
      </w:r>
    </w:p>
    <w:p w14:paraId="5F9293FC">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default" w:ascii="宋体" w:hAnsi="宋体" w:eastAsia="宋体" w:cs="Times New Roman"/>
          <w:bCs/>
          <w:szCs w:val="21"/>
          <w:lang w:val="en-US" w:eastAsia="zh-CN"/>
        </w:rPr>
        <w:t>9</w:t>
      </w:r>
      <w:r>
        <w:rPr>
          <w:rFonts w:hint="eastAsia" w:ascii="宋体" w:hAnsi="宋体" w:eastAsia="宋体" w:cs="Times New Roman"/>
          <w:bCs/>
          <w:szCs w:val="21"/>
          <w:lang w:val="en-US" w:eastAsia="zh-CN"/>
        </w:rPr>
        <w:t>.</w:t>
      </w:r>
      <w:r>
        <w:rPr>
          <w:rFonts w:hint="default" w:ascii="宋体" w:hAnsi="宋体" w:eastAsia="宋体" w:cs="Times New Roman"/>
          <w:bCs/>
          <w:szCs w:val="21"/>
          <w:lang w:eastAsia="zh-CN"/>
        </w:rPr>
        <w:t>显示与操作：配备IPS触摸屏+实体电容按键，佩戴医用手套可正常操作；支持语音导航，全程语音引导操作</w:t>
      </w:r>
    </w:p>
    <w:p w14:paraId="037C6626">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eastAsia" w:ascii="宋体" w:hAnsi="宋体" w:eastAsia="宋体" w:cs="Times New Roman"/>
          <w:bCs/>
          <w:szCs w:val="21"/>
          <w:lang w:val="en-US" w:eastAsia="zh-CN"/>
        </w:rPr>
        <w:t>1</w:t>
      </w:r>
      <w:r>
        <w:rPr>
          <w:rFonts w:hint="default" w:ascii="宋体" w:hAnsi="宋体" w:eastAsia="宋体" w:cs="Times New Roman"/>
          <w:bCs/>
          <w:szCs w:val="21"/>
          <w:lang w:val="en-US" w:eastAsia="zh-CN"/>
        </w:rPr>
        <w:t>0</w:t>
      </w:r>
      <w:r>
        <w:rPr>
          <w:rFonts w:hint="eastAsia" w:ascii="宋体" w:hAnsi="宋体" w:eastAsia="宋体" w:cs="Times New Roman"/>
          <w:bCs/>
          <w:szCs w:val="21"/>
          <w:lang w:val="en-US" w:eastAsia="zh-CN"/>
        </w:rPr>
        <w:t>.</w:t>
      </w:r>
      <w:r>
        <w:rPr>
          <w:rFonts w:hint="default" w:ascii="宋体" w:hAnsi="宋体" w:eastAsia="宋体" w:cs="Times New Roman"/>
          <w:bCs/>
          <w:szCs w:val="21"/>
          <w:lang w:eastAsia="zh-CN"/>
        </w:rPr>
        <w:t>内置锂电池：容量3500mAh</w:t>
      </w:r>
      <w:r>
        <w:rPr>
          <w:rFonts w:hint="eastAsia" w:ascii="宋体" w:hAnsi="宋体" w:cs="Times New Roman"/>
          <w:bCs/>
          <w:szCs w:val="21"/>
          <w:lang w:eastAsia="zh-CN"/>
        </w:rPr>
        <w:t>，</w:t>
      </w:r>
      <w:r>
        <w:rPr>
          <w:rFonts w:hint="default" w:ascii="宋体" w:hAnsi="宋体" w:eastAsia="宋体" w:cs="Times New Roman"/>
          <w:bCs/>
          <w:szCs w:val="21"/>
          <w:lang w:eastAsia="zh-CN"/>
        </w:rPr>
        <w:t>单次充电时长≤4小时，具备低电量提醒、充电状态指示灯提示</w:t>
      </w:r>
    </w:p>
    <w:p w14:paraId="1119019F">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eastAsia" w:ascii="宋体" w:hAnsi="宋体" w:eastAsia="宋体" w:cs="Times New Roman"/>
          <w:bCs/>
          <w:szCs w:val="21"/>
          <w:lang w:val="en-US" w:eastAsia="zh-CN"/>
        </w:rPr>
        <w:t>1</w:t>
      </w:r>
      <w:r>
        <w:rPr>
          <w:rFonts w:hint="default" w:ascii="宋体" w:hAnsi="宋体" w:eastAsia="宋体" w:cs="Times New Roman"/>
          <w:bCs/>
          <w:szCs w:val="21"/>
          <w:lang w:val="en-US" w:eastAsia="zh-CN"/>
        </w:rPr>
        <w:t>1</w:t>
      </w:r>
      <w:r>
        <w:rPr>
          <w:rFonts w:hint="eastAsia" w:ascii="宋体" w:hAnsi="宋体" w:eastAsia="宋体" w:cs="Times New Roman"/>
          <w:bCs/>
          <w:szCs w:val="21"/>
          <w:lang w:val="en-US" w:eastAsia="zh-CN"/>
        </w:rPr>
        <w:t>.</w:t>
      </w:r>
      <w:r>
        <w:rPr>
          <w:rFonts w:hint="default" w:ascii="宋体" w:hAnsi="宋体" w:eastAsia="宋体" w:cs="Times New Roman"/>
          <w:bCs/>
          <w:szCs w:val="21"/>
          <w:lang w:eastAsia="zh-CN"/>
        </w:rPr>
        <w:t>存储能力：设备本地记忆容量≥10000组测量数据，数据按患者分类存储，支持随时调取查阅</w:t>
      </w:r>
    </w:p>
    <w:p w14:paraId="35505C6A">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eastAsia" w:ascii="宋体" w:hAnsi="宋体" w:eastAsia="宋体" w:cs="Times New Roman"/>
          <w:bCs/>
          <w:szCs w:val="21"/>
          <w:lang w:val="en-US" w:eastAsia="zh-CN"/>
        </w:rPr>
        <w:t>1</w:t>
      </w:r>
      <w:r>
        <w:rPr>
          <w:rFonts w:hint="default" w:ascii="宋体" w:hAnsi="宋体" w:eastAsia="宋体" w:cs="Times New Roman"/>
          <w:bCs/>
          <w:szCs w:val="21"/>
          <w:lang w:val="en-US" w:eastAsia="zh-CN"/>
        </w:rPr>
        <w:t>2</w:t>
      </w:r>
      <w:r>
        <w:rPr>
          <w:rFonts w:hint="eastAsia" w:ascii="宋体" w:hAnsi="宋体" w:eastAsia="宋体" w:cs="Times New Roman"/>
          <w:bCs/>
          <w:szCs w:val="21"/>
          <w:lang w:val="en-US" w:eastAsia="zh-CN"/>
        </w:rPr>
        <w:t>.</w:t>
      </w:r>
      <w:r>
        <w:rPr>
          <w:rFonts w:hint="default" w:ascii="宋体" w:hAnsi="宋体" w:eastAsia="宋体" w:cs="Times New Roman"/>
          <w:bCs/>
          <w:szCs w:val="21"/>
          <w:lang w:eastAsia="zh-CN"/>
        </w:rPr>
        <w:t>工作环境：温度10℃~40℃，相对湿度15%~85%，大气压力86kPa~105kPa</w:t>
      </w:r>
    </w:p>
    <w:p w14:paraId="14B6B1BC">
      <w:pPr>
        <w:pBdr>
          <w:top w:val="none" w:color="auto" w:sz="0" w:space="1"/>
          <w:left w:val="none" w:color="auto" w:sz="0" w:space="4"/>
          <w:bottom w:val="none" w:color="auto" w:sz="0" w:space="1"/>
          <w:right w:val="none" w:color="auto" w:sz="0" w:space="4"/>
        </w:pBdr>
        <w:spacing w:line="360" w:lineRule="auto"/>
        <w:ind w:left="102" w:firstLine="480" w:firstLineChars="200"/>
        <w:rPr>
          <w:rFonts w:hint="default" w:ascii="宋体" w:hAnsi="宋体" w:eastAsia="宋体" w:cs="Times New Roman"/>
          <w:bCs/>
          <w:szCs w:val="21"/>
          <w:lang w:eastAsia="zh-CN"/>
        </w:rPr>
      </w:pPr>
      <w:r>
        <w:rPr>
          <w:rFonts w:hint="eastAsia" w:ascii="宋体" w:hAnsi="宋体" w:eastAsia="宋体" w:cs="Times New Roman"/>
          <w:kern w:val="2"/>
          <w:sz w:val="24"/>
          <w:szCs w:val="24"/>
          <w:lang w:val="en-US" w:eastAsia="zh-Hans" w:bidi="ar-SA"/>
        </w:rPr>
        <w:t>▲</w:t>
      </w:r>
      <w:r>
        <w:rPr>
          <w:rFonts w:hint="eastAsia" w:ascii="宋体" w:hAnsi="宋体" w:eastAsia="宋体" w:cs="Times New Roman"/>
          <w:bCs/>
          <w:szCs w:val="21"/>
          <w:lang w:val="en-US" w:eastAsia="zh-CN"/>
        </w:rPr>
        <w:t>1</w:t>
      </w:r>
      <w:r>
        <w:rPr>
          <w:rFonts w:hint="default" w:ascii="宋体" w:hAnsi="宋体" w:eastAsia="宋体" w:cs="Times New Roman"/>
          <w:bCs/>
          <w:szCs w:val="21"/>
          <w:lang w:val="en-US" w:eastAsia="zh-CN"/>
        </w:rPr>
        <w:t>3</w:t>
      </w:r>
      <w:r>
        <w:rPr>
          <w:rFonts w:hint="eastAsia" w:ascii="宋体" w:hAnsi="宋体" w:eastAsia="宋体" w:cs="Times New Roman"/>
          <w:bCs/>
          <w:szCs w:val="21"/>
          <w:lang w:val="en-US" w:eastAsia="zh-CN"/>
        </w:rPr>
        <w:t>.</w:t>
      </w:r>
      <w:r>
        <w:rPr>
          <w:rFonts w:hint="default" w:ascii="宋体" w:hAnsi="宋体" w:eastAsia="宋体" w:cs="Times New Roman"/>
          <w:bCs/>
          <w:szCs w:val="21"/>
          <w:lang w:eastAsia="zh-CN"/>
        </w:rPr>
        <w:t>支持扫描头条码和二维码识别身份与临床操作功能，支持用户名密码登录、管理员登录</w:t>
      </w:r>
    </w:p>
    <w:p w14:paraId="000AE69F">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eastAsia" w:ascii="宋体" w:hAnsi="宋体" w:eastAsia="宋体" w:cs="Times New Roman"/>
          <w:bCs/>
          <w:szCs w:val="21"/>
          <w:lang w:val="en-US" w:eastAsia="zh-CN"/>
        </w:rPr>
        <w:t>1</w:t>
      </w:r>
      <w:r>
        <w:rPr>
          <w:rFonts w:hint="default" w:ascii="宋体" w:hAnsi="宋体" w:eastAsia="宋体" w:cs="Times New Roman"/>
          <w:bCs/>
          <w:szCs w:val="21"/>
          <w:lang w:val="en-US" w:eastAsia="zh-CN"/>
        </w:rPr>
        <w:t>4</w:t>
      </w:r>
      <w:r>
        <w:rPr>
          <w:rFonts w:hint="eastAsia" w:ascii="宋体" w:hAnsi="宋体" w:eastAsia="宋体" w:cs="Times New Roman"/>
          <w:bCs/>
          <w:szCs w:val="21"/>
          <w:lang w:val="en-US" w:eastAsia="zh-CN"/>
        </w:rPr>
        <w:t>.</w:t>
      </w:r>
      <w:r>
        <w:rPr>
          <w:rFonts w:hint="default" w:ascii="宋体" w:hAnsi="宋体" w:eastAsia="宋体" w:cs="Times New Roman"/>
          <w:bCs/>
          <w:szCs w:val="21"/>
          <w:lang w:eastAsia="zh-CN"/>
        </w:rPr>
        <w:t>支持体位与肢体选择：测量前可选择左/右臂，支持坐、站、卧多种体位标记</w:t>
      </w:r>
    </w:p>
    <w:p w14:paraId="17767817">
      <w:pPr>
        <w:pBdr>
          <w:top w:val="none" w:color="auto" w:sz="0" w:space="1"/>
          <w:left w:val="none" w:color="auto" w:sz="0" w:space="4"/>
          <w:bottom w:val="none" w:color="auto" w:sz="0" w:space="1"/>
          <w:right w:val="none" w:color="auto" w:sz="0" w:space="4"/>
        </w:pBdr>
        <w:spacing w:line="360" w:lineRule="auto"/>
        <w:ind w:left="102" w:firstLine="480" w:firstLineChars="200"/>
        <w:rPr>
          <w:rFonts w:hint="default" w:ascii="宋体" w:hAnsi="宋体" w:eastAsia="宋体" w:cs="Times New Roman"/>
          <w:bCs/>
          <w:szCs w:val="21"/>
          <w:lang w:eastAsia="zh-CN"/>
        </w:rPr>
      </w:pPr>
      <w:r>
        <w:rPr>
          <w:rFonts w:hint="eastAsia" w:ascii="宋体" w:hAnsi="宋体" w:eastAsia="宋体" w:cs="Times New Roman"/>
          <w:kern w:val="2"/>
          <w:sz w:val="24"/>
          <w:szCs w:val="24"/>
          <w:lang w:val="en-US" w:eastAsia="zh-Hans" w:bidi="ar-SA"/>
        </w:rPr>
        <w:t>▲</w:t>
      </w:r>
      <w:r>
        <w:rPr>
          <w:rFonts w:hint="eastAsia" w:ascii="宋体" w:hAnsi="宋体" w:eastAsia="宋体" w:cs="Times New Roman"/>
          <w:bCs/>
          <w:szCs w:val="21"/>
          <w:lang w:val="en-US" w:eastAsia="zh-CN"/>
        </w:rPr>
        <w:t>1</w:t>
      </w:r>
      <w:r>
        <w:rPr>
          <w:rFonts w:hint="default" w:ascii="宋体" w:hAnsi="宋体" w:eastAsia="宋体" w:cs="Times New Roman"/>
          <w:bCs/>
          <w:szCs w:val="21"/>
          <w:lang w:val="en-US" w:eastAsia="zh-CN"/>
        </w:rPr>
        <w:t>5.</w:t>
      </w:r>
      <w:r>
        <w:rPr>
          <w:rFonts w:hint="default" w:ascii="宋体" w:hAnsi="宋体" w:eastAsia="宋体" w:cs="Times New Roman"/>
          <w:bCs/>
          <w:szCs w:val="21"/>
          <w:lang w:eastAsia="zh-CN"/>
        </w:rPr>
        <w:t>通讯方式：标配4G、Wi-Fi、蓝牙三重无线传输模式，兼容蓝牙4.2协议</w:t>
      </w:r>
    </w:p>
    <w:p w14:paraId="182774C9">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eastAsia" w:ascii="宋体" w:hAnsi="宋体" w:eastAsia="宋体" w:cs="Times New Roman"/>
          <w:bCs/>
          <w:szCs w:val="21"/>
          <w:lang w:val="en-US" w:eastAsia="zh-CN"/>
        </w:rPr>
        <w:t>1</w:t>
      </w:r>
      <w:r>
        <w:rPr>
          <w:rFonts w:hint="default" w:ascii="宋体" w:hAnsi="宋体" w:eastAsia="宋体" w:cs="Times New Roman"/>
          <w:bCs/>
          <w:szCs w:val="21"/>
          <w:lang w:val="en-US" w:eastAsia="zh-CN"/>
        </w:rPr>
        <w:t>6</w:t>
      </w:r>
      <w:r>
        <w:rPr>
          <w:rFonts w:hint="eastAsia" w:ascii="宋体" w:hAnsi="宋体" w:eastAsia="宋体" w:cs="Times New Roman"/>
          <w:bCs/>
          <w:szCs w:val="21"/>
          <w:lang w:val="en-US" w:eastAsia="zh-CN"/>
        </w:rPr>
        <w:t>.</w:t>
      </w:r>
      <w:r>
        <w:rPr>
          <w:rFonts w:hint="default" w:ascii="宋体" w:hAnsi="宋体" w:eastAsia="宋体" w:cs="Times New Roman"/>
          <w:bCs/>
          <w:szCs w:val="21"/>
          <w:lang w:eastAsia="zh-CN"/>
        </w:rPr>
        <w:t>数据管理：测量结果自动归档、自动回传至</w:t>
      </w:r>
      <w:r>
        <w:rPr>
          <w:rFonts w:hint="eastAsia" w:ascii="宋体" w:hAnsi="宋体" w:cs="Times New Roman"/>
          <w:bCs/>
          <w:szCs w:val="21"/>
          <w:lang w:val="en-US" w:eastAsia="zh-CN"/>
        </w:rPr>
        <w:t>互联网双高慢病</w:t>
      </w:r>
      <w:r>
        <w:rPr>
          <w:rFonts w:hint="default" w:ascii="宋体" w:hAnsi="宋体" w:eastAsia="宋体" w:cs="Times New Roman"/>
          <w:bCs/>
          <w:szCs w:val="21"/>
          <w:lang w:eastAsia="zh-CN"/>
        </w:rPr>
        <w:t>系统，数据可永久存储；支持批量数据同步、导出、查阅</w:t>
      </w:r>
    </w:p>
    <w:p w14:paraId="24805232">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default" w:ascii="宋体" w:hAnsi="宋体" w:eastAsia="宋体" w:cs="Times New Roman"/>
          <w:bCs/>
          <w:szCs w:val="21"/>
          <w:lang w:val="en-US" w:eastAsia="zh-CN"/>
        </w:rPr>
        <w:t>17.</w:t>
      </w:r>
      <w:r>
        <w:rPr>
          <w:rFonts w:hint="default" w:ascii="宋体" w:hAnsi="宋体" w:eastAsia="宋体" w:cs="Times New Roman"/>
          <w:bCs/>
          <w:szCs w:val="21"/>
          <w:lang w:eastAsia="zh-CN"/>
        </w:rPr>
        <w:t>显示内容：同步展示收缩压、舒张压、脉搏数值，自动判定并标注血压、脉率正常/异常状态，展示维度不少于5项</w:t>
      </w:r>
    </w:p>
    <w:p w14:paraId="6605B35D">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default" w:ascii="宋体" w:hAnsi="宋体" w:eastAsia="宋体" w:cs="Times New Roman"/>
          <w:bCs/>
          <w:szCs w:val="21"/>
          <w:lang w:val="en-US" w:eastAsia="zh-CN"/>
        </w:rPr>
        <w:t>18</w:t>
      </w:r>
      <w:r>
        <w:rPr>
          <w:rFonts w:hint="eastAsia" w:ascii="宋体" w:hAnsi="宋体" w:eastAsia="宋体" w:cs="Times New Roman"/>
          <w:bCs/>
          <w:szCs w:val="21"/>
          <w:lang w:val="en-US" w:eastAsia="zh-CN"/>
        </w:rPr>
        <w:t>.</w:t>
      </w:r>
      <w:r>
        <w:rPr>
          <w:rFonts w:hint="default" w:ascii="宋体" w:hAnsi="宋体" w:eastAsia="宋体" w:cs="Times New Roman"/>
          <w:bCs/>
          <w:szCs w:val="21"/>
          <w:lang w:eastAsia="zh-CN"/>
        </w:rPr>
        <w:t>脉率分析：自动记录脉率并完成数据分析</w:t>
      </w:r>
    </w:p>
    <w:p w14:paraId="5900204C">
      <w:pPr>
        <w:pBdr>
          <w:top w:val="none" w:color="auto" w:sz="0" w:space="1"/>
          <w:left w:val="none" w:color="auto" w:sz="0" w:space="4"/>
          <w:bottom w:val="none" w:color="auto" w:sz="0" w:space="1"/>
          <w:right w:val="none" w:color="auto" w:sz="0" w:space="4"/>
        </w:pBdr>
        <w:spacing w:line="360" w:lineRule="auto"/>
        <w:ind w:firstLine="422" w:firstLineChars="200"/>
        <w:rPr>
          <w:rFonts w:hint="default" w:ascii="宋体" w:hAnsi="宋体" w:eastAsia="宋体" w:cs="Times New Roman"/>
          <w:b/>
          <w:szCs w:val="21"/>
          <w:lang w:val="en-US" w:eastAsia="zh-CN"/>
        </w:rPr>
      </w:pPr>
      <w:r>
        <w:rPr>
          <w:rFonts w:hint="eastAsia" w:ascii="宋体" w:hAnsi="宋体" w:eastAsia="宋体" w:cs="Times New Roman"/>
          <w:b/>
          <w:szCs w:val="21"/>
          <w:lang w:val="en-US" w:eastAsia="zh-CN"/>
        </w:rPr>
        <w:t>设备四：医用电子血糖仪（用于医院内）</w:t>
      </w:r>
    </w:p>
    <w:p w14:paraId="6897116E">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default" w:ascii="宋体" w:hAnsi="宋体" w:eastAsia="宋体" w:cs="Times New Roman"/>
          <w:bCs/>
          <w:szCs w:val="21"/>
          <w:lang w:eastAsia="zh-CN"/>
        </w:rPr>
        <w:t>1.血糖仪类型为智能一体机，支持扫码条码和二维码，血糖数据能自动上传；</w:t>
      </w:r>
    </w:p>
    <w:p w14:paraId="5E00645A">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default" w:ascii="宋体" w:hAnsi="宋体" w:eastAsia="宋体" w:cs="Times New Roman"/>
          <w:bCs/>
          <w:szCs w:val="21"/>
          <w:lang w:eastAsia="zh-CN"/>
        </w:rPr>
        <w:t>2.血糖仪具有未上传数据保存功能，血糖仪处于断网状态时可自动保存未上传数据，待网络恢复后自动上传数据至系统中，血糖仪记忆容量≥8G；</w:t>
      </w:r>
    </w:p>
    <w:p w14:paraId="1814B579">
      <w:pPr>
        <w:pBdr>
          <w:top w:val="none" w:color="auto" w:sz="0" w:space="1"/>
          <w:left w:val="none" w:color="auto" w:sz="0" w:space="4"/>
          <w:bottom w:val="none" w:color="auto" w:sz="0" w:space="1"/>
          <w:right w:val="none" w:color="auto" w:sz="0" w:space="4"/>
        </w:pBdr>
        <w:spacing w:line="360" w:lineRule="auto"/>
        <w:ind w:left="102" w:firstLine="480" w:firstLineChars="200"/>
        <w:rPr>
          <w:rFonts w:hint="default" w:ascii="宋体" w:hAnsi="宋体" w:eastAsia="宋体" w:cs="Times New Roman"/>
          <w:bCs/>
          <w:szCs w:val="21"/>
          <w:lang w:eastAsia="zh-CN"/>
        </w:rPr>
      </w:pPr>
      <w:r>
        <w:rPr>
          <w:rFonts w:hint="eastAsia" w:ascii="宋体" w:hAnsi="宋体" w:eastAsia="宋体" w:cs="Times New Roman"/>
          <w:kern w:val="2"/>
          <w:sz w:val="24"/>
          <w:szCs w:val="24"/>
          <w:lang w:val="en-US" w:eastAsia="zh-Hans" w:bidi="ar-SA"/>
        </w:rPr>
        <w:t>▲</w:t>
      </w:r>
      <w:r>
        <w:rPr>
          <w:rFonts w:hint="default" w:ascii="宋体" w:hAnsi="宋体" w:eastAsia="宋体" w:cs="Times New Roman"/>
          <w:bCs/>
          <w:szCs w:val="21"/>
          <w:lang w:eastAsia="zh-CN"/>
        </w:rPr>
        <w:t>3.血糖仪为智能一体机且具有质控锁机功能，可根据需求设置质控锁机时间，未做质控不能进行患者测试；（提供证明材料）</w:t>
      </w:r>
    </w:p>
    <w:p w14:paraId="007DA941">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default" w:ascii="宋体" w:hAnsi="宋体" w:eastAsia="宋体" w:cs="Times New Roman"/>
          <w:bCs/>
          <w:szCs w:val="21"/>
          <w:lang w:eastAsia="zh-CN"/>
        </w:rPr>
        <w:t>4.血糖仪搭配</w:t>
      </w:r>
      <w:r>
        <w:rPr>
          <w:rFonts w:hint="eastAsia" w:ascii="宋体" w:hAnsi="宋体" w:cs="Times New Roman"/>
          <w:bCs/>
          <w:szCs w:val="21"/>
          <w:lang w:val="en-US" w:eastAsia="zh-CN"/>
        </w:rPr>
        <w:t>互联网双高慢病系统</w:t>
      </w:r>
      <w:r>
        <w:rPr>
          <w:rFonts w:hint="default" w:ascii="宋体" w:hAnsi="宋体" w:eastAsia="宋体" w:cs="Times New Roman"/>
          <w:bCs/>
          <w:szCs w:val="21"/>
          <w:lang w:eastAsia="zh-CN"/>
        </w:rPr>
        <w:t>，具备基层、居家管理功能模块。（提供证明材料）</w:t>
      </w:r>
    </w:p>
    <w:p w14:paraId="2B667DF4">
      <w:pPr>
        <w:pBdr>
          <w:top w:val="none" w:color="auto" w:sz="0" w:space="1"/>
          <w:left w:val="none" w:color="auto" w:sz="0" w:space="4"/>
          <w:bottom w:val="none" w:color="auto" w:sz="0" w:space="1"/>
          <w:right w:val="none" w:color="auto" w:sz="0" w:space="4"/>
        </w:pBdr>
        <w:spacing w:line="360" w:lineRule="auto"/>
        <w:ind w:left="102" w:firstLine="480" w:firstLineChars="200"/>
        <w:rPr>
          <w:rFonts w:hint="default" w:ascii="宋体" w:hAnsi="宋体" w:eastAsia="宋体" w:cs="Times New Roman"/>
          <w:bCs/>
          <w:szCs w:val="21"/>
          <w:lang w:eastAsia="zh-CN"/>
        </w:rPr>
      </w:pPr>
      <w:r>
        <w:rPr>
          <w:rFonts w:hint="eastAsia" w:ascii="宋体" w:hAnsi="宋体" w:eastAsia="宋体" w:cs="Times New Roman"/>
          <w:kern w:val="2"/>
          <w:sz w:val="24"/>
          <w:szCs w:val="24"/>
          <w:lang w:val="en-US" w:eastAsia="zh-Hans" w:bidi="ar-SA"/>
        </w:rPr>
        <w:t>▲</w:t>
      </w:r>
      <w:r>
        <w:rPr>
          <w:rFonts w:hint="default" w:ascii="宋体" w:hAnsi="宋体" w:eastAsia="宋体" w:cs="Times New Roman"/>
          <w:bCs/>
          <w:szCs w:val="21"/>
          <w:lang w:val="en-US" w:eastAsia="zh-CN"/>
        </w:rPr>
        <w:t>5.</w:t>
      </w:r>
      <w:r>
        <w:rPr>
          <w:rFonts w:hint="default" w:ascii="宋体" w:hAnsi="宋体" w:eastAsia="宋体" w:cs="Times New Roman"/>
          <w:bCs/>
          <w:szCs w:val="21"/>
          <w:lang w:eastAsia="zh-CN"/>
        </w:rPr>
        <w:t>血糖仪支持通过身份证读卡器或手机二维码读取身份证信息，识别确认患者，支持社区筛查功能，支持嵌入随访量表，表单可根据医院要求定制（提供证明材料）；</w:t>
      </w:r>
    </w:p>
    <w:p w14:paraId="4ADFB850">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default" w:ascii="宋体" w:hAnsi="宋体" w:eastAsia="宋体" w:cs="Times New Roman"/>
          <w:bCs/>
          <w:szCs w:val="21"/>
          <w:lang w:val="en-US" w:eastAsia="zh-CN"/>
        </w:rPr>
        <w:t>6.</w:t>
      </w:r>
      <w:r>
        <w:rPr>
          <w:rFonts w:hint="default" w:ascii="宋体" w:hAnsi="宋体" w:eastAsia="宋体" w:cs="Times New Roman"/>
          <w:bCs/>
          <w:szCs w:val="21"/>
          <w:lang w:eastAsia="zh-CN"/>
        </w:rPr>
        <w:t>血糖仪设有危急值声响提醒功能，具备血糖与血酮危急值联动功能；当血糖检测结果超出预设阈值时，系统将自动弹出提示，建议进行血酮检测。（提供证明材料）</w:t>
      </w:r>
    </w:p>
    <w:p w14:paraId="2CDF8993">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Cs/>
          <w:szCs w:val="21"/>
          <w:lang w:eastAsia="zh-CN"/>
        </w:rPr>
      </w:pPr>
      <w:r>
        <w:rPr>
          <w:rFonts w:hint="default" w:ascii="宋体" w:hAnsi="宋体" w:eastAsia="宋体" w:cs="Times New Roman"/>
          <w:bCs/>
          <w:szCs w:val="21"/>
          <w:lang w:val="en-US" w:eastAsia="zh-CN"/>
        </w:rPr>
        <w:t>7</w:t>
      </w:r>
      <w:r>
        <w:rPr>
          <w:rFonts w:hint="default" w:ascii="宋体" w:hAnsi="宋体" w:eastAsia="宋体" w:cs="Times New Roman"/>
          <w:bCs/>
          <w:szCs w:val="21"/>
          <w:lang w:eastAsia="zh-CN"/>
        </w:rPr>
        <w:t>.血糖仪支持SIM卡(4G)、WI-FI、蓝牙三种及以上数据接口；</w:t>
      </w:r>
    </w:p>
    <w:p w14:paraId="01EFC945">
      <w:pPr>
        <w:pBdr>
          <w:top w:val="none" w:color="auto" w:sz="0" w:space="1"/>
          <w:left w:val="none" w:color="auto" w:sz="0" w:space="4"/>
          <w:bottom w:val="none" w:color="auto" w:sz="0" w:space="1"/>
          <w:right w:val="none" w:color="auto" w:sz="0" w:space="4"/>
        </w:pBdr>
        <w:spacing w:line="360" w:lineRule="auto"/>
        <w:ind w:left="102" w:firstLine="480" w:firstLineChars="200"/>
        <w:rPr>
          <w:rFonts w:hint="default"/>
          <w:lang w:eastAsia="zh-CN"/>
        </w:rPr>
      </w:pPr>
      <w:r>
        <w:rPr>
          <w:rFonts w:hint="eastAsia" w:ascii="宋体" w:hAnsi="宋体" w:eastAsia="宋体" w:cs="Times New Roman"/>
          <w:kern w:val="2"/>
          <w:sz w:val="24"/>
          <w:szCs w:val="24"/>
          <w:lang w:val="en-US" w:eastAsia="zh-Hans" w:bidi="ar-SA"/>
        </w:rPr>
        <w:t>▲</w:t>
      </w:r>
      <w:r>
        <w:rPr>
          <w:rFonts w:hint="default" w:ascii="宋体" w:hAnsi="宋体" w:eastAsia="宋体" w:cs="Times New Roman"/>
          <w:bCs/>
          <w:szCs w:val="21"/>
          <w:lang w:val="en-US" w:eastAsia="zh-CN"/>
        </w:rPr>
        <w:t>8.</w:t>
      </w:r>
      <w:r>
        <w:rPr>
          <w:rFonts w:hint="default" w:ascii="宋体" w:hAnsi="宋体" w:eastAsia="宋体" w:cs="Times New Roman"/>
          <w:bCs/>
          <w:szCs w:val="21"/>
          <w:lang w:eastAsia="zh-CN"/>
        </w:rPr>
        <w:t>血糖仪具有药监局医疗器械注册证和通过药监网络安全注册审批资质，以及工信部设备进网许可证，保证数据安全；（提供证明材料）</w:t>
      </w:r>
    </w:p>
    <w:p w14:paraId="3CBED3F7">
      <w:pPr>
        <w:pBdr>
          <w:top w:val="none" w:color="auto" w:sz="0" w:space="1"/>
          <w:left w:val="none" w:color="auto" w:sz="0" w:space="4"/>
          <w:bottom w:val="none" w:color="auto" w:sz="0" w:space="1"/>
          <w:right w:val="none" w:color="auto" w:sz="0" w:space="4"/>
        </w:pBdr>
        <w:spacing w:line="360" w:lineRule="auto"/>
        <w:ind w:left="102" w:firstLine="422" w:firstLineChars="200"/>
        <w:rPr>
          <w:rFonts w:hint="eastAsia" w:ascii="宋体" w:hAnsi="宋体" w:eastAsia="宋体" w:cs="Times New Roman"/>
          <w:b/>
          <w:szCs w:val="21"/>
          <w:lang w:val="en-US" w:eastAsia="zh-CN"/>
        </w:rPr>
      </w:pPr>
      <w:r>
        <w:rPr>
          <w:rFonts w:hint="eastAsia" w:ascii="宋体" w:hAnsi="宋体" w:eastAsia="宋体" w:cs="Times New Roman"/>
          <w:b/>
          <w:szCs w:val="21"/>
          <w:lang w:val="en-US" w:eastAsia="zh-CN"/>
        </w:rPr>
        <w:t>设备五：数据大屏</w:t>
      </w:r>
    </w:p>
    <w:p w14:paraId="54D65DD0">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lang w:val="en-US" w:eastAsia="zh-CN"/>
        </w:rPr>
      </w:pPr>
      <w:r>
        <w:rPr>
          <w:rFonts w:hint="default"/>
          <w:lang w:val="en-US" w:eastAsia="zh-CN"/>
        </w:rPr>
        <w:t>1.显示尺寸：55英寸；</w:t>
      </w:r>
    </w:p>
    <w:p w14:paraId="37EB3F00">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lang w:val="en-US" w:eastAsia="zh-CN"/>
        </w:rPr>
      </w:pPr>
      <w:r>
        <w:rPr>
          <w:rFonts w:hint="default"/>
          <w:lang w:val="en-US" w:eastAsia="zh-CN"/>
        </w:rPr>
        <w:t>2.显示类型：LED；</w:t>
      </w:r>
    </w:p>
    <w:p w14:paraId="31FC8E03">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lang w:val="en-US" w:eastAsia="zh-CN"/>
        </w:rPr>
      </w:pPr>
      <w:r>
        <w:rPr>
          <w:rFonts w:hint="default"/>
          <w:lang w:val="en-US" w:eastAsia="zh-CN"/>
        </w:rPr>
        <w:t>3.屏幕比例：16：9；</w:t>
      </w:r>
    </w:p>
    <w:p w14:paraId="7F803F64">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lang w:val="en-US" w:eastAsia="zh-CN"/>
        </w:rPr>
      </w:pPr>
      <w:r>
        <w:rPr>
          <w:rFonts w:hint="default"/>
          <w:lang w:val="en-US" w:eastAsia="zh-CN"/>
        </w:rPr>
        <w:t>4.分辨率：≥4k；</w:t>
      </w:r>
    </w:p>
    <w:p w14:paraId="7BBE49B8">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lang w:val="en-US" w:eastAsia="zh-CN"/>
        </w:rPr>
      </w:pPr>
      <w:r>
        <w:rPr>
          <w:rFonts w:hint="default"/>
          <w:lang w:val="en-US" w:eastAsia="zh-CN"/>
        </w:rPr>
        <w:t>5.运行内存：≥2G；</w:t>
      </w:r>
    </w:p>
    <w:p w14:paraId="2D13DEBF">
      <w:pPr>
        <w:pBdr>
          <w:top w:val="none" w:color="auto" w:sz="0" w:space="1"/>
          <w:left w:val="none" w:color="auto" w:sz="0" w:space="4"/>
          <w:bottom w:val="none" w:color="auto" w:sz="0" w:space="1"/>
          <w:right w:val="none" w:color="auto" w:sz="0" w:space="4"/>
        </w:pBdr>
        <w:spacing w:line="360" w:lineRule="auto"/>
        <w:ind w:left="102" w:firstLine="422" w:firstLineChars="200"/>
        <w:rPr>
          <w:rFonts w:hint="eastAsia" w:ascii="宋体" w:hAnsi="宋体" w:eastAsia="宋体" w:cs="Times New Roman"/>
          <w:b/>
          <w:szCs w:val="21"/>
          <w:lang w:val="en-US" w:eastAsia="zh-CN"/>
        </w:rPr>
      </w:pPr>
      <w:r>
        <w:rPr>
          <w:rFonts w:hint="eastAsia" w:ascii="宋体" w:hAnsi="宋体" w:eastAsia="宋体" w:cs="Times New Roman"/>
          <w:b/>
          <w:szCs w:val="21"/>
          <w:lang w:val="en-US" w:eastAsia="zh-CN"/>
        </w:rPr>
        <w:t>血糖试纸</w:t>
      </w:r>
    </w:p>
    <w:p w14:paraId="648435C1">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lang w:val="en-US" w:eastAsia="zh-CN"/>
        </w:rPr>
      </w:pPr>
      <w:r>
        <w:rPr>
          <w:rFonts w:hint="eastAsia"/>
          <w:lang w:val="en-US" w:eastAsia="zh-CN"/>
        </w:rPr>
        <w:t>1.检测方法：葡萄</w:t>
      </w:r>
      <w:r>
        <w:rPr>
          <w:rFonts w:hint="default"/>
          <w:lang w:val="en-US" w:eastAsia="zh-CN"/>
        </w:rPr>
        <w:t>糖氧化</w:t>
      </w:r>
      <w:r>
        <w:rPr>
          <w:rFonts w:hint="eastAsia"/>
          <w:lang w:val="en-US" w:eastAsia="zh-CN"/>
        </w:rPr>
        <w:t>酶法</w:t>
      </w:r>
    </w:p>
    <w:p w14:paraId="5D6A1770">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lang w:val="en-US" w:eastAsia="zh-CN"/>
        </w:rPr>
      </w:pPr>
      <w:r>
        <w:rPr>
          <w:rFonts w:hint="eastAsia"/>
          <w:lang w:val="en-US" w:eastAsia="zh-CN"/>
        </w:rPr>
        <w:t>2.储存条件：4℃-35℃，避光保存。</w:t>
      </w:r>
    </w:p>
    <w:p w14:paraId="6C003014">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lang w:val="en-US" w:eastAsia="zh-CN"/>
        </w:rPr>
      </w:pPr>
      <w:r>
        <w:rPr>
          <w:rFonts w:hint="eastAsia"/>
          <w:lang w:val="en-US" w:eastAsia="zh-CN"/>
        </w:rPr>
        <w:t>3.测试时间≤6秒</w:t>
      </w:r>
    </w:p>
    <w:p w14:paraId="2AE8C328">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lang w:val="en-US" w:eastAsia="zh-CN"/>
        </w:rPr>
      </w:pPr>
      <w:r>
        <w:rPr>
          <w:rFonts w:hint="eastAsia"/>
          <w:lang w:val="en-US" w:eastAsia="zh-CN"/>
        </w:rPr>
        <w:t>4.测试范围：1.1-33.3mmol/l</w:t>
      </w:r>
    </w:p>
    <w:p w14:paraId="08AB6F9D">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lang w:val="en-US" w:eastAsia="zh-CN"/>
        </w:rPr>
      </w:pPr>
      <w:r>
        <w:rPr>
          <w:rFonts w:hint="eastAsia"/>
          <w:lang w:val="en-US" w:eastAsia="zh-CN"/>
        </w:rPr>
        <w:t>5.红细胞压积：</w:t>
      </w:r>
      <w:r>
        <w:rPr>
          <w:rFonts w:hint="default"/>
          <w:lang w:val="en-US" w:eastAsia="zh-CN"/>
        </w:rPr>
        <w:t>3</w:t>
      </w:r>
      <w:r>
        <w:rPr>
          <w:rFonts w:hint="eastAsia"/>
          <w:lang w:val="en-US" w:eastAsia="zh-CN"/>
        </w:rPr>
        <w:t>0%-6</w:t>
      </w:r>
      <w:r>
        <w:rPr>
          <w:rFonts w:hint="default"/>
          <w:lang w:val="en-US" w:eastAsia="zh-CN"/>
        </w:rPr>
        <w:t>0</w:t>
      </w:r>
      <w:r>
        <w:rPr>
          <w:rFonts w:hint="eastAsia"/>
          <w:lang w:val="en-US" w:eastAsia="zh-CN"/>
        </w:rPr>
        <w:t>%</w:t>
      </w:r>
    </w:p>
    <w:p w14:paraId="507382AE">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lang w:val="en-US" w:eastAsia="zh-CN"/>
        </w:rPr>
      </w:pPr>
      <w:r>
        <w:rPr>
          <w:rFonts w:hint="eastAsia"/>
          <w:lang w:val="en-US" w:eastAsia="zh-CN"/>
        </w:rPr>
        <w:t>6.测试系统准确度：血糖仪和血糖试条测量结果偏差的95％应符合：</w:t>
      </w:r>
    </w:p>
    <w:p w14:paraId="35C6556B">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lang w:val="en-US" w:eastAsia="zh-CN"/>
        </w:rPr>
      </w:pPr>
      <w:r>
        <w:rPr>
          <w:rFonts w:hint="eastAsia"/>
          <w:lang w:val="en-US" w:eastAsia="zh-CN"/>
        </w:rPr>
        <w:t>测量范围＜5.55mmol/L，允许偏差不超过±0.83mmol/L；</w:t>
      </w:r>
    </w:p>
    <w:p w14:paraId="6363ADCD">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lang w:val="en-US" w:eastAsia="zh-CN"/>
        </w:rPr>
      </w:pPr>
      <w:r>
        <w:rPr>
          <w:rFonts w:hint="eastAsia"/>
          <w:lang w:val="en-US" w:eastAsia="zh-CN"/>
        </w:rPr>
        <w:t>测量范围≥5.55mmol/L，允许偏差不超过±15%；</w:t>
      </w:r>
    </w:p>
    <w:p w14:paraId="0BF2D360">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lang w:val="en-US" w:eastAsia="zh-CN"/>
        </w:rPr>
      </w:pPr>
      <w:r>
        <w:rPr>
          <w:rFonts w:hint="eastAsia"/>
          <w:lang w:val="en-US" w:eastAsia="zh-CN"/>
        </w:rPr>
        <w:t>7.重复性：测试范围＜5.55mmol/L,SD＜0.42mmol/L；测试范围≥5.55mmol/L，CV＜7.5%;</w:t>
      </w:r>
    </w:p>
    <w:p w14:paraId="0591A0E0">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lang w:val="en-US" w:eastAsia="zh-CN"/>
        </w:rPr>
      </w:pPr>
      <w:r>
        <w:rPr>
          <w:rFonts w:hint="eastAsia"/>
          <w:lang w:val="en-US" w:eastAsia="zh-CN"/>
        </w:rPr>
        <w:t>8.批件差：3个批号的血糖试纸批间差≤15%</w:t>
      </w:r>
    </w:p>
    <w:p w14:paraId="6CF9889C">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lang w:val="en-US" w:eastAsia="zh-CN"/>
        </w:rPr>
      </w:pPr>
      <w:r>
        <w:rPr>
          <w:rFonts w:hint="eastAsia"/>
          <w:lang w:val="en-US" w:eastAsia="zh-CN"/>
        </w:rPr>
        <w:t>9.保质期：开封3个月、未开封</w:t>
      </w:r>
      <w:r>
        <w:rPr>
          <w:rFonts w:hint="default"/>
          <w:lang w:val="en-US" w:eastAsia="zh-CN"/>
        </w:rPr>
        <w:t>18</w:t>
      </w:r>
      <w:r>
        <w:rPr>
          <w:rFonts w:hint="eastAsia"/>
          <w:lang w:val="en-US" w:eastAsia="zh-CN"/>
        </w:rPr>
        <w:t>个月</w:t>
      </w:r>
    </w:p>
    <w:p w14:paraId="399F8814">
      <w:pPr>
        <w:pBdr>
          <w:top w:val="none" w:color="auto" w:sz="0" w:space="1"/>
          <w:left w:val="none" w:color="auto" w:sz="0" w:space="4"/>
          <w:bottom w:val="none" w:color="auto" w:sz="0" w:space="1"/>
          <w:right w:val="none" w:color="auto" w:sz="0" w:space="4"/>
        </w:pBdr>
        <w:spacing w:line="360" w:lineRule="auto"/>
        <w:ind w:left="102" w:firstLine="420" w:firstLineChars="200"/>
        <w:rPr>
          <w:rFonts w:hint="default" w:ascii="宋体" w:hAnsi="宋体" w:eastAsia="宋体" w:cs="Times New Roman"/>
          <w:b/>
          <w:szCs w:val="21"/>
          <w:lang w:val="en-US" w:eastAsia="zh-CN"/>
        </w:rPr>
      </w:pPr>
      <w:r>
        <w:rPr>
          <w:rFonts w:hint="eastAsia"/>
          <w:lang w:val="en-US" w:eastAsia="zh-CN"/>
        </w:rPr>
        <w:t>10.采血量：≤1微升</w:t>
      </w:r>
    </w:p>
    <w:p w14:paraId="14D3B247">
      <w:pPr>
        <w:pBdr>
          <w:top w:val="none" w:color="auto" w:sz="0" w:space="1"/>
          <w:left w:val="none" w:color="auto" w:sz="0" w:space="4"/>
          <w:bottom w:val="none" w:color="auto" w:sz="0" w:space="1"/>
          <w:right w:val="none" w:color="auto" w:sz="0" w:space="4"/>
        </w:pBdr>
        <w:spacing w:line="360" w:lineRule="auto"/>
        <w:ind w:left="102" w:firstLine="562" w:firstLineChars="200"/>
        <w:rPr>
          <w:rFonts w:hint="eastAsia" w:ascii="Times New Roman" w:hAnsi="Times New Roman" w:cs="Times New Roman"/>
          <w:b/>
          <w:kern w:val="2"/>
          <w:sz w:val="28"/>
          <w:szCs w:val="22"/>
          <w:lang w:val="en-US" w:eastAsia="zh-CN" w:bidi="ar-SA"/>
        </w:rPr>
      </w:pPr>
      <w:r>
        <w:rPr>
          <w:rFonts w:hint="eastAsia" w:ascii="Times New Roman" w:hAnsi="Times New Roman" w:cs="Times New Roman" w:eastAsiaTheme="minorEastAsia"/>
          <w:b/>
          <w:kern w:val="2"/>
          <w:sz w:val="28"/>
          <w:szCs w:val="22"/>
          <w:lang w:val="en-US" w:eastAsia="zh-CN" w:bidi="ar-SA"/>
        </w:rPr>
        <w:t>二、其他要求</w:t>
      </w:r>
      <w:r>
        <w:rPr>
          <w:rFonts w:hint="eastAsia" w:ascii="Times New Roman" w:hAnsi="Times New Roman" w:cs="Times New Roman"/>
          <w:b/>
          <w:kern w:val="2"/>
          <w:sz w:val="28"/>
          <w:szCs w:val="22"/>
          <w:lang w:val="en-US" w:eastAsia="zh-CN" w:bidi="ar-SA"/>
        </w:rPr>
        <w:t>：</w:t>
      </w:r>
    </w:p>
    <w:p w14:paraId="384D44F4">
      <w:pPr>
        <w:pBdr>
          <w:top w:val="none" w:color="auto" w:sz="0" w:space="1"/>
          <w:left w:val="none" w:color="auto" w:sz="0" w:space="4"/>
          <w:bottom w:val="none" w:color="auto" w:sz="0" w:space="1"/>
          <w:right w:val="none" w:color="auto" w:sz="0" w:space="4"/>
        </w:pBdr>
        <w:spacing w:line="360" w:lineRule="auto"/>
        <w:ind w:left="102" w:firstLine="422" w:firstLineChars="200"/>
        <w:rPr>
          <w:rFonts w:hint="eastAsia" w:ascii="宋体" w:hAnsi="宋体" w:eastAsia="宋体" w:cs="Times New Roman"/>
          <w:b/>
          <w:szCs w:val="21"/>
          <w:lang w:eastAsia="zh-CN"/>
        </w:rPr>
      </w:pPr>
      <w:r>
        <w:rPr>
          <w:rFonts w:hint="eastAsia" w:ascii="宋体" w:hAnsi="宋体" w:cs="Times New Roman"/>
          <w:b/>
          <w:szCs w:val="21"/>
          <w:lang w:val="en-US" w:eastAsia="zh-CN"/>
        </w:rPr>
        <w:t>供应商需提供信息系统自动采集以上设备检测数据，具备以下功能</w:t>
      </w:r>
      <w:r>
        <w:rPr>
          <w:rFonts w:hint="eastAsia" w:ascii="宋体" w:hAnsi="宋体" w:cs="Times New Roman"/>
          <w:b/>
          <w:szCs w:val="21"/>
          <w:lang w:eastAsia="zh-CN"/>
        </w:rPr>
        <w:t>：</w:t>
      </w:r>
    </w:p>
    <w:p w14:paraId="40B71377">
      <w:pPr>
        <w:pBdr>
          <w:top w:val="none" w:color="auto" w:sz="0" w:space="1"/>
          <w:left w:val="none" w:color="auto" w:sz="0" w:space="4"/>
          <w:bottom w:val="none" w:color="auto" w:sz="0" w:space="1"/>
          <w:right w:val="none" w:color="auto" w:sz="0" w:space="4"/>
        </w:pBdr>
        <w:spacing w:line="360" w:lineRule="auto"/>
        <w:ind w:left="102" w:firstLine="480" w:firstLineChars="200"/>
        <w:rPr>
          <w:rFonts w:hint="eastAsia" w:ascii="宋体" w:hAnsi="宋体" w:eastAsia="宋体" w:cs="Times New Roman"/>
          <w:bCs/>
          <w:szCs w:val="21"/>
        </w:rPr>
      </w:pPr>
      <w:r>
        <w:rPr>
          <w:rFonts w:hint="eastAsia" w:ascii="宋体" w:hAnsi="宋体" w:eastAsia="宋体" w:cs="Times New Roman"/>
          <w:kern w:val="2"/>
          <w:sz w:val="24"/>
          <w:szCs w:val="24"/>
          <w:lang w:val="en-US" w:eastAsia="zh-Hans" w:bidi="ar-SA"/>
        </w:rPr>
        <w:t>▲</w:t>
      </w:r>
      <w:r>
        <w:rPr>
          <w:rFonts w:hint="eastAsia" w:ascii="宋体" w:hAnsi="宋体" w:eastAsia="宋体" w:cs="Times New Roman"/>
          <w:bCs/>
          <w:szCs w:val="21"/>
        </w:rPr>
        <w:t>1.支持APP、小程序、PC端，三端系统，不同端对应医护、患者、医院不同场景便捷使用；</w:t>
      </w:r>
    </w:p>
    <w:p w14:paraId="5E58D0A8">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2.支持按医疗机构层级设置不同权限进行分配管理；</w:t>
      </w:r>
    </w:p>
    <w:p w14:paraId="12E4D5A7">
      <w:pPr>
        <w:pBdr>
          <w:top w:val="none" w:color="auto" w:sz="0" w:space="1"/>
          <w:left w:val="none" w:color="auto" w:sz="0" w:space="4"/>
          <w:bottom w:val="none" w:color="auto" w:sz="0" w:space="1"/>
          <w:right w:val="none" w:color="auto" w:sz="0" w:space="4"/>
        </w:pBdr>
        <w:spacing w:line="360" w:lineRule="auto"/>
        <w:ind w:left="102" w:firstLine="480" w:firstLineChars="200"/>
        <w:rPr>
          <w:rFonts w:hint="eastAsia" w:ascii="宋体" w:hAnsi="宋体" w:eastAsia="宋体" w:cs="Times New Roman"/>
          <w:bCs/>
          <w:szCs w:val="21"/>
        </w:rPr>
      </w:pPr>
      <w:r>
        <w:rPr>
          <w:rFonts w:hint="eastAsia" w:ascii="宋体" w:hAnsi="宋体" w:eastAsia="宋体" w:cs="Times New Roman"/>
          <w:kern w:val="2"/>
          <w:sz w:val="24"/>
          <w:szCs w:val="24"/>
          <w:lang w:val="en-US" w:eastAsia="zh-Hans" w:bidi="ar-SA"/>
        </w:rPr>
        <w:t>▲</w:t>
      </w:r>
      <w:r>
        <w:rPr>
          <w:rFonts w:hint="eastAsia" w:ascii="宋体" w:hAnsi="宋体" w:eastAsia="宋体" w:cs="Times New Roman"/>
          <w:bCs/>
          <w:szCs w:val="21"/>
        </w:rPr>
        <w:t>3.支持患者随访筛查功能；</w:t>
      </w:r>
    </w:p>
    <w:p w14:paraId="0A166303">
      <w:pPr>
        <w:pBdr>
          <w:top w:val="none" w:color="auto" w:sz="0" w:space="1"/>
          <w:left w:val="none" w:color="auto" w:sz="0" w:space="4"/>
          <w:bottom w:val="none" w:color="auto" w:sz="0" w:space="1"/>
          <w:right w:val="none" w:color="auto" w:sz="0" w:space="4"/>
        </w:pBdr>
        <w:spacing w:line="360" w:lineRule="auto"/>
        <w:ind w:left="102" w:firstLine="480" w:firstLineChars="200"/>
        <w:rPr>
          <w:rFonts w:hint="eastAsia" w:ascii="宋体" w:hAnsi="宋体" w:eastAsia="宋体" w:cs="Times New Roman"/>
          <w:bCs/>
          <w:szCs w:val="21"/>
        </w:rPr>
      </w:pPr>
      <w:r>
        <w:rPr>
          <w:rFonts w:hint="eastAsia" w:ascii="宋体" w:hAnsi="宋体" w:eastAsia="宋体" w:cs="Times New Roman"/>
          <w:kern w:val="2"/>
          <w:sz w:val="24"/>
          <w:szCs w:val="24"/>
          <w:lang w:val="en-US" w:eastAsia="zh-Hans" w:bidi="ar-SA"/>
        </w:rPr>
        <w:t>▲</w:t>
      </w:r>
      <w:r>
        <w:rPr>
          <w:rFonts w:hint="eastAsia" w:ascii="宋体" w:hAnsi="宋体" w:eastAsia="宋体" w:cs="Times New Roman"/>
          <w:bCs/>
          <w:szCs w:val="21"/>
        </w:rPr>
        <w:t>4.支持对随访患者进行身份证拍摄与手动录入进行电子建档；</w:t>
      </w:r>
    </w:p>
    <w:p w14:paraId="3B70C0A4">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5.支持随访患者检测的血糖、血压数据自动获取；</w:t>
      </w:r>
    </w:p>
    <w:p w14:paraId="4C1B65E4">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6.支持随访患者其他病种标记；</w:t>
      </w:r>
    </w:p>
    <w:p w14:paraId="6A8FD209">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7.支持自动回访功能，可自定义血糖血压阈值，自动发送回访信息到患者微信；</w:t>
      </w:r>
    </w:p>
    <w:p w14:paraId="6E5215E1">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8.支持随访患者数据云端存储并同步发送到中心医院指定系统，并进行数据大屏赋能，不收取任何接口费用。</w:t>
      </w:r>
    </w:p>
    <w:p w14:paraId="6C4D294C">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9.支持云端存储、查看血糖、血压数据列表、曲线、周期。</w:t>
      </w:r>
    </w:p>
    <w:p w14:paraId="47B87C06">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10.支持按患者状态自动筛选：即将脱离患者、今日危机患者、今日达标患者、本月留言患者。</w:t>
      </w:r>
    </w:p>
    <w:p w14:paraId="2106B710">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11.支持患者分组功能，可自定义患者分组，将患者拉进组内管理。</w:t>
      </w:r>
    </w:p>
    <w:p w14:paraId="5737C061">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12.支持患者个性化管理，可为单个患者或整组患者设定血压控制目标、血糖控制目标、血压监测方案、血糖监测方案、饮食运动方案。</w:t>
      </w:r>
    </w:p>
    <w:p w14:paraId="6BF6E64B">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13.支持自动生成患者居家管理方案，系统根据患者基本信息、血糖、血压实时数据，结合糖尿病与膳食指南要求，自动生成符合患者的居家管理方案，方案涵盖：监测目标、频率、BMI、营养摄取、饮食、运动、并发症等多个维度。</w:t>
      </w:r>
    </w:p>
    <w:p w14:paraId="5E119803">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14.支持患者数据统计功能：患者达标率统计、各时段监测统计、患者病型统计、患者病程统计、患者并发症统计等，为管理效果提供数据支持。</w:t>
      </w:r>
    </w:p>
    <w:p w14:paraId="513D5A14">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15.支持系统危机值提醒，可自定义患者患者异常血糖的提醒范围，可设定免打搅时段，患者出现异常后系统将通过微信公众号通知、短信、APP弹窗通知3中形式对医生进行提醒</w:t>
      </w:r>
    </w:p>
    <w:p w14:paraId="0B85ADAD">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16.支持自动为患者生成并发送血糖周报功能，提供一周血糖曲线、波动、均值、预计糖化等多种分析。</w:t>
      </w:r>
    </w:p>
    <w:p w14:paraId="361F81E8">
      <w:pPr>
        <w:pBdr>
          <w:top w:val="none" w:color="auto" w:sz="0" w:space="1"/>
          <w:left w:val="none" w:color="auto" w:sz="0" w:space="4"/>
          <w:bottom w:val="none" w:color="auto" w:sz="0" w:space="1"/>
          <w:right w:val="none" w:color="auto" w:sz="0" w:space="4"/>
        </w:pBdr>
        <w:spacing w:line="360" w:lineRule="auto"/>
        <w:ind w:left="102" w:firstLine="480" w:firstLineChars="200"/>
        <w:rPr>
          <w:rFonts w:hint="eastAsia" w:ascii="宋体" w:hAnsi="宋体" w:eastAsia="宋体" w:cs="Times New Roman"/>
          <w:bCs/>
          <w:szCs w:val="21"/>
        </w:rPr>
      </w:pPr>
      <w:r>
        <w:rPr>
          <w:rFonts w:hint="eastAsia" w:ascii="宋体" w:hAnsi="宋体" w:eastAsia="宋体" w:cs="Times New Roman"/>
          <w:kern w:val="2"/>
          <w:sz w:val="24"/>
          <w:szCs w:val="24"/>
          <w:lang w:val="en-US" w:eastAsia="zh-Hans" w:bidi="ar-SA"/>
        </w:rPr>
        <w:t>▲</w:t>
      </w:r>
      <w:r>
        <w:rPr>
          <w:rFonts w:hint="eastAsia" w:ascii="宋体" w:hAnsi="宋体" w:eastAsia="宋体" w:cs="Times New Roman"/>
          <w:bCs/>
          <w:szCs w:val="21"/>
        </w:rPr>
        <w:t>17.支持医患互动留言功能，打通糖管家平台与微信通道，患者可通过微信小程序与医生进行留言沟通，医生通过糖管家与患者交流。</w:t>
      </w:r>
    </w:p>
    <w:p w14:paraId="16F2DC77">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18.支持智能胰岛素AI决策功能，可根据患者基本信息、血糖血压数据、目前胰岛素用药信息，由系统AI智能生成胰岛素注射方案，供医护人员参考。</w:t>
      </w:r>
    </w:p>
    <w:p w14:paraId="7B8D134A">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19.支持设定患者回访双向提醒功能，自动给患者发送医生随访提醒。</w:t>
      </w:r>
    </w:p>
    <w:p w14:paraId="2CCEDAE1">
      <w:pPr>
        <w:pBdr>
          <w:top w:val="none" w:color="auto" w:sz="0" w:space="1"/>
          <w:left w:val="none" w:color="auto" w:sz="0" w:space="4"/>
          <w:bottom w:val="none" w:color="auto" w:sz="0" w:space="1"/>
          <w:right w:val="none" w:color="auto" w:sz="0" w:space="4"/>
        </w:pBdr>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20.支持患者病历管理，按照：患者基础信息、体检指标、以往病史、用药记录等生成病历卡片。</w:t>
      </w:r>
    </w:p>
    <w:p w14:paraId="22CAADF0">
      <w:pPr>
        <w:pBdr>
          <w:bottom w:val="none" w:color="auto" w:sz="0" w:space="1"/>
          <w:right w:val="none" w:color="auto" w:sz="0" w:space="4"/>
        </w:pBdr>
        <w:snapToGrid w:val="0"/>
        <w:spacing w:line="360" w:lineRule="auto"/>
        <w:ind w:left="102" w:firstLine="420" w:firstLineChars="200"/>
        <w:rPr>
          <w:rFonts w:hint="eastAsia" w:ascii="宋体" w:hAnsi="宋体" w:eastAsia="宋体" w:cs="Times New Roman"/>
          <w:bCs/>
          <w:szCs w:val="21"/>
        </w:rPr>
      </w:pPr>
      <w:r>
        <w:rPr>
          <w:rFonts w:hint="eastAsia" w:ascii="宋体" w:hAnsi="宋体" w:eastAsia="宋体" w:cs="Times New Roman"/>
          <w:bCs/>
          <w:szCs w:val="21"/>
        </w:rPr>
        <w:t>21.支持患者与患者家属同步数据功能，患者家属可通过微信小程序关联患者，同步接收患者监测信息。</w:t>
      </w:r>
    </w:p>
    <w:p w14:paraId="4F1573E6">
      <w:pPr>
        <w:pBdr>
          <w:bottom w:val="none" w:color="auto" w:sz="0" w:space="1"/>
          <w:right w:val="none" w:color="auto" w:sz="0" w:space="4"/>
        </w:pBdr>
        <w:snapToGrid w:val="0"/>
        <w:spacing w:line="360" w:lineRule="auto"/>
        <w:ind w:left="102" w:firstLine="480" w:firstLineChars="200"/>
        <w:rPr>
          <w:rFonts w:hint="default" w:ascii="宋体" w:hAnsi="宋体" w:eastAsia="宋体" w:cs="Times New Roman"/>
          <w:bCs/>
          <w:szCs w:val="21"/>
          <w:lang w:val="en-US" w:eastAsia="zh-CN"/>
        </w:rPr>
      </w:pPr>
      <w:r>
        <w:rPr>
          <w:rFonts w:hint="eastAsia" w:ascii="宋体" w:hAnsi="宋体" w:eastAsia="宋体" w:cs="Times New Roman"/>
          <w:kern w:val="2"/>
          <w:sz w:val="24"/>
          <w:szCs w:val="24"/>
          <w:lang w:val="en-US" w:eastAsia="zh-Hans" w:bidi="ar-SA"/>
        </w:rPr>
        <w:t>▲</w:t>
      </w:r>
      <w:r>
        <w:rPr>
          <w:rFonts w:hint="eastAsia" w:ascii="宋体" w:hAnsi="宋体" w:eastAsia="宋体" w:cs="Times New Roman"/>
          <w:bCs/>
          <w:szCs w:val="21"/>
          <w:lang w:val="en-US" w:eastAsia="zh-CN"/>
        </w:rPr>
        <w:t>22</w:t>
      </w:r>
      <w:r>
        <w:rPr>
          <w:rFonts w:hint="eastAsia" w:ascii="宋体" w:hAnsi="宋体" w:eastAsia="宋体" w:cs="Times New Roman"/>
          <w:bCs/>
          <w:szCs w:val="21"/>
        </w:rPr>
        <w:t>.投标人须严格遵守国家网络安全、数据安全、个人信息保护相关法律法规，对本项目信息化系统所涉全部业务信息、原始数据、诊疗数据、台账资料及衍生信息承担保密责任；未经招标人书面许可，不得向任何第三方泄露、复制、外传、挪作他用，项目服务期及服务终止后保密义务持续有效。</w:t>
      </w:r>
    </w:p>
    <w:p w14:paraId="155E76F8">
      <w:pPr>
        <w:pBdr>
          <w:bottom w:val="none" w:color="auto" w:sz="0" w:space="1"/>
          <w:right w:val="none" w:color="auto" w:sz="0" w:space="4"/>
        </w:pBdr>
        <w:snapToGrid w:val="0"/>
        <w:spacing w:line="360" w:lineRule="auto"/>
        <w:ind w:left="102" w:firstLine="422" w:firstLineChars="200"/>
        <w:rPr>
          <w:rFonts w:ascii="Times New Roman" w:hAnsi="Times New Roman" w:eastAsia="宋体" w:cs="Times New Roman"/>
          <w:b/>
          <w:bCs/>
          <w:szCs w:val="21"/>
        </w:rPr>
      </w:pPr>
      <w:r>
        <w:rPr>
          <w:rFonts w:ascii="Times New Roman" w:hAnsi="Times New Roman" w:eastAsia="宋体" w:cs="Times New Roman"/>
          <w:b/>
          <w:bCs/>
          <w:szCs w:val="21"/>
        </w:rPr>
        <w:t>说明：</w:t>
      </w:r>
    </w:p>
    <w:p w14:paraId="2704FCAE">
      <w:pPr>
        <w:pBdr>
          <w:bottom w:val="none" w:color="auto" w:sz="0" w:space="1"/>
          <w:right w:val="none" w:color="auto" w:sz="0" w:space="4"/>
        </w:pBdr>
        <w:snapToGrid w:val="0"/>
        <w:spacing w:line="360" w:lineRule="auto"/>
        <w:ind w:left="102" w:firstLine="420" w:firstLineChars="200"/>
        <w:rPr>
          <w:rFonts w:ascii="Times New Roman" w:hAnsi="Times New Roman" w:eastAsia="宋体" w:cs="Times New Roman"/>
          <w:szCs w:val="21"/>
        </w:rPr>
      </w:pPr>
      <w:r>
        <w:rPr>
          <w:rFonts w:ascii="Times New Roman" w:hAnsi="Times New Roman" w:eastAsia="宋体" w:cs="Times New Roman"/>
          <w:szCs w:val="21"/>
        </w:rPr>
        <w:t>技术性能指标不限定具体品牌型号，供应商可投报符合技术性能指标且满足使用功能需求的各品牌产品。如所报产品与技术参数无法对应，可在不低于其使用功能、技术性能前提下，选择产品进行投报，并在偏离表备注中标明。</w:t>
      </w:r>
    </w:p>
    <w:p w14:paraId="4BDC41CE">
      <w:pPr>
        <w:widowControl/>
        <w:jc w:val="left"/>
        <w:rPr>
          <w:rFonts w:ascii="Times New Roman" w:hAnsi="Times New Roman" w:eastAsia="宋体" w:cs="Times New Roman"/>
          <w:szCs w:val="21"/>
        </w:rPr>
        <w:sectPr>
          <w:headerReference r:id="rId3" w:type="default"/>
          <w:footerReference r:id="rId4" w:type="default"/>
          <w:pgSz w:w="11906" w:h="16838"/>
          <w:pgMar w:top="1440" w:right="1800" w:bottom="1440" w:left="1800" w:header="851" w:footer="992" w:gutter="0"/>
          <w:pgNumType w:fmt="decimal"/>
          <w:cols w:space="0" w:num="1"/>
          <w:rtlGutter w:val="0"/>
          <w:docGrid w:type="lines" w:linePitch="312" w:charSpace="0"/>
        </w:sectPr>
      </w:pPr>
      <w:r>
        <w:rPr>
          <w:rFonts w:ascii="Times New Roman" w:hAnsi="Times New Roman" w:eastAsia="宋体" w:cs="Times New Roman"/>
          <w:szCs w:val="21"/>
        </w:rPr>
        <w:br w:type="page"/>
      </w:r>
      <w:bookmarkStart w:id="0" w:name="_Toc183074267"/>
    </w:p>
    <w:p w14:paraId="1DF884F3">
      <w:pPr>
        <w:widowControl/>
        <w:jc w:val="center"/>
        <w:rPr>
          <w:rFonts w:ascii="Times New Roman" w:hAnsi="Times New Roman" w:cs="Times New Roman"/>
          <w:b/>
          <w:bCs/>
          <w:sz w:val="32"/>
          <w:szCs w:val="32"/>
        </w:rPr>
      </w:pPr>
      <w:r>
        <w:rPr>
          <w:rFonts w:ascii="Times New Roman" w:hAnsi="Times New Roman" w:cs="Times New Roman"/>
          <w:b/>
          <w:bCs/>
          <w:sz w:val="32"/>
          <w:szCs w:val="32"/>
        </w:rPr>
        <w:t>报价表</w:t>
      </w:r>
      <w:bookmarkEnd w:id="0"/>
    </w:p>
    <w:p w14:paraId="0A020516">
      <w:pPr>
        <w:widowControl/>
        <w:snapToGrid w:val="0"/>
        <w:spacing w:line="360" w:lineRule="auto"/>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项目名称：    </w:t>
      </w:r>
      <w:r>
        <w:rPr>
          <w:rFonts w:ascii="Times New Roman" w:hAnsi="Times New Roman" w:eastAsia="宋体" w:cs="Times New Roman"/>
          <w:color w:val="000000"/>
          <w:kern w:val="0"/>
          <w:szCs w:val="21"/>
          <w:u w:val="single"/>
        </w:rPr>
        <w:t xml:space="preserve">                                   </w:t>
      </w:r>
      <w:r>
        <w:rPr>
          <w:rFonts w:ascii="Times New Roman" w:hAnsi="Times New Roman" w:eastAsia="宋体" w:cs="Times New Roman"/>
          <w:color w:val="000000"/>
          <w:kern w:val="0"/>
          <w:szCs w:val="21"/>
        </w:rPr>
        <w:t xml:space="preserve"> </w:t>
      </w:r>
      <w:r>
        <w:rPr>
          <w:rFonts w:ascii="Times New Roman" w:hAnsi="Times New Roman" w:eastAsia="宋体" w:cs="Times New Roman"/>
          <w:color w:val="000000"/>
          <w:kern w:val="0"/>
          <w:szCs w:val="21"/>
          <w:u w:val="single"/>
        </w:rPr>
        <w:t xml:space="preserve">                                   </w:t>
      </w:r>
    </w:p>
    <w:p w14:paraId="3D3C14D0">
      <w:pPr>
        <w:widowControl/>
        <w:snapToGrid w:val="0"/>
        <w:spacing w:line="360" w:lineRule="auto"/>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供应商名称：  </w:t>
      </w:r>
      <w:r>
        <w:rPr>
          <w:rFonts w:ascii="Times New Roman" w:hAnsi="Times New Roman" w:eastAsia="宋体" w:cs="Times New Roman"/>
          <w:color w:val="000000"/>
          <w:kern w:val="0"/>
          <w:szCs w:val="21"/>
          <w:u w:val="single"/>
        </w:rPr>
        <w:t xml:space="preserve">                                   </w:t>
      </w:r>
    </w:p>
    <w:p w14:paraId="7EB86544">
      <w:pPr>
        <w:ind w:firstLine="12180" w:firstLineChars="5800"/>
        <w:rPr>
          <w:rFonts w:ascii="Times New Roman" w:hAnsi="Times New Roman" w:cs="Times New Roman"/>
          <w:szCs w:val="21"/>
        </w:rPr>
      </w:pPr>
      <w:r>
        <w:rPr>
          <w:rFonts w:ascii="Times New Roman" w:hAnsi="Times New Roman" w:cs="Times New Roman"/>
          <w:szCs w:val="21"/>
        </w:rPr>
        <w:t>单位：人民币元</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4"/>
        <w:gridCol w:w="1420"/>
        <w:gridCol w:w="1446"/>
        <w:gridCol w:w="1905"/>
        <w:gridCol w:w="2438"/>
        <w:gridCol w:w="1222"/>
        <w:gridCol w:w="1140"/>
        <w:gridCol w:w="1644"/>
        <w:gridCol w:w="1715"/>
      </w:tblGrid>
      <w:tr w14:paraId="12F62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439" w:type="pct"/>
            <w:tcBorders>
              <w:top w:val="single" w:color="auto" w:sz="4" w:space="0"/>
              <w:left w:val="single" w:color="auto" w:sz="4" w:space="0"/>
              <w:bottom w:val="single" w:color="auto" w:sz="4" w:space="0"/>
              <w:right w:val="single" w:color="auto" w:sz="4" w:space="0"/>
            </w:tcBorders>
            <w:vAlign w:val="center"/>
          </w:tcPr>
          <w:p w14:paraId="594FD835">
            <w:pPr>
              <w:widowControl/>
              <w:spacing w:line="360" w:lineRule="auto"/>
              <w:jc w:val="center"/>
              <w:rPr>
                <w:rFonts w:ascii="Times New Roman" w:hAnsi="Times New Roman" w:cs="Times New Roman"/>
                <w:bCs/>
                <w:kern w:val="0"/>
                <w:szCs w:val="21"/>
              </w:rPr>
            </w:pPr>
            <w:r>
              <w:rPr>
                <w:rFonts w:ascii="Times New Roman" w:hAnsi="Times New Roman" w:cs="Times New Roman"/>
                <w:bCs/>
                <w:kern w:val="0"/>
                <w:szCs w:val="21"/>
              </w:rPr>
              <w:t>序号</w:t>
            </w:r>
          </w:p>
        </w:tc>
        <w:tc>
          <w:tcPr>
            <w:tcW w:w="501" w:type="pct"/>
            <w:tcBorders>
              <w:top w:val="single" w:color="auto" w:sz="4" w:space="0"/>
              <w:left w:val="single" w:color="auto" w:sz="4" w:space="0"/>
              <w:bottom w:val="single" w:color="auto" w:sz="4" w:space="0"/>
              <w:right w:val="single" w:color="auto" w:sz="4" w:space="0"/>
            </w:tcBorders>
            <w:vAlign w:val="center"/>
          </w:tcPr>
          <w:p w14:paraId="16642CC2">
            <w:pPr>
              <w:widowControl/>
              <w:spacing w:line="360" w:lineRule="auto"/>
              <w:jc w:val="center"/>
              <w:rPr>
                <w:rFonts w:ascii="Times New Roman" w:hAnsi="Times New Roman" w:cs="Times New Roman"/>
                <w:bCs/>
                <w:kern w:val="0"/>
                <w:szCs w:val="21"/>
              </w:rPr>
            </w:pPr>
            <w:r>
              <w:rPr>
                <w:rFonts w:hint="eastAsia" w:ascii="Times New Roman" w:hAnsi="Times New Roman" w:cs="Times New Roman"/>
                <w:bCs/>
                <w:kern w:val="0"/>
                <w:szCs w:val="21"/>
              </w:rPr>
              <w:t>产</w:t>
            </w:r>
            <w:r>
              <w:rPr>
                <w:rFonts w:ascii="Times New Roman" w:hAnsi="Times New Roman" w:cs="Times New Roman"/>
                <w:bCs/>
                <w:kern w:val="0"/>
                <w:szCs w:val="21"/>
              </w:rPr>
              <w:t>品</w:t>
            </w:r>
            <w:r>
              <w:rPr>
                <w:rFonts w:hint="eastAsia" w:ascii="Times New Roman" w:hAnsi="Times New Roman" w:cs="Times New Roman"/>
                <w:bCs/>
                <w:kern w:val="0"/>
                <w:szCs w:val="21"/>
              </w:rPr>
              <w:t>名称</w:t>
            </w:r>
          </w:p>
        </w:tc>
        <w:tc>
          <w:tcPr>
            <w:tcW w:w="510" w:type="pct"/>
            <w:tcBorders>
              <w:top w:val="single" w:color="auto" w:sz="4" w:space="0"/>
              <w:left w:val="single" w:color="auto" w:sz="4" w:space="0"/>
              <w:bottom w:val="single" w:color="auto" w:sz="4" w:space="0"/>
              <w:right w:val="single" w:color="auto" w:sz="4" w:space="0"/>
            </w:tcBorders>
            <w:vAlign w:val="center"/>
          </w:tcPr>
          <w:p w14:paraId="55130BD7">
            <w:pPr>
              <w:widowControl/>
              <w:spacing w:line="360" w:lineRule="auto"/>
              <w:jc w:val="center"/>
              <w:rPr>
                <w:rFonts w:ascii="Times New Roman" w:hAnsi="Times New Roman" w:cs="Times New Roman"/>
                <w:bCs/>
                <w:kern w:val="0"/>
                <w:szCs w:val="21"/>
              </w:rPr>
            </w:pPr>
            <w:r>
              <w:rPr>
                <w:rFonts w:ascii="Times New Roman" w:hAnsi="Times New Roman" w:cs="Times New Roman"/>
                <w:bCs/>
                <w:kern w:val="0"/>
                <w:szCs w:val="21"/>
              </w:rPr>
              <w:t>品牌</w:t>
            </w:r>
          </w:p>
        </w:tc>
        <w:tc>
          <w:tcPr>
            <w:tcW w:w="672" w:type="pct"/>
            <w:tcBorders>
              <w:top w:val="single" w:color="auto" w:sz="4" w:space="0"/>
              <w:left w:val="single" w:color="auto" w:sz="4" w:space="0"/>
              <w:bottom w:val="single" w:color="auto" w:sz="4" w:space="0"/>
              <w:right w:val="single" w:color="auto" w:sz="4" w:space="0"/>
            </w:tcBorders>
            <w:vAlign w:val="center"/>
          </w:tcPr>
          <w:p w14:paraId="34168C38">
            <w:pPr>
              <w:widowControl/>
              <w:spacing w:line="360" w:lineRule="auto"/>
              <w:jc w:val="center"/>
              <w:rPr>
                <w:rFonts w:ascii="Times New Roman" w:hAnsi="Times New Roman" w:cs="Times New Roman"/>
                <w:bCs/>
                <w:kern w:val="0"/>
                <w:szCs w:val="21"/>
              </w:rPr>
            </w:pPr>
            <w:r>
              <w:rPr>
                <w:rFonts w:ascii="Times New Roman" w:hAnsi="Times New Roman" w:cs="Times New Roman"/>
                <w:bCs/>
                <w:kern w:val="0"/>
                <w:szCs w:val="21"/>
              </w:rPr>
              <w:t>规格型号</w:t>
            </w:r>
          </w:p>
        </w:tc>
        <w:tc>
          <w:tcPr>
            <w:tcW w:w="860" w:type="pct"/>
            <w:tcBorders>
              <w:top w:val="single" w:color="auto" w:sz="4" w:space="0"/>
              <w:left w:val="single" w:color="auto" w:sz="4" w:space="0"/>
              <w:bottom w:val="single" w:color="auto" w:sz="4" w:space="0"/>
              <w:right w:val="single" w:color="auto" w:sz="4" w:space="0"/>
            </w:tcBorders>
            <w:vAlign w:val="center"/>
          </w:tcPr>
          <w:p w14:paraId="191B4BA5">
            <w:pPr>
              <w:widowControl/>
              <w:spacing w:line="360" w:lineRule="auto"/>
              <w:jc w:val="center"/>
              <w:rPr>
                <w:rFonts w:ascii="Times New Roman" w:hAnsi="Times New Roman" w:cs="Times New Roman"/>
                <w:bCs/>
                <w:kern w:val="0"/>
                <w:szCs w:val="21"/>
              </w:rPr>
            </w:pPr>
            <w:r>
              <w:rPr>
                <w:rFonts w:ascii="Times New Roman" w:hAnsi="Times New Roman" w:cs="Times New Roman"/>
                <w:bCs/>
                <w:kern w:val="0"/>
                <w:szCs w:val="21"/>
              </w:rPr>
              <w:t>产地及厂家</w:t>
            </w:r>
          </w:p>
        </w:tc>
        <w:tc>
          <w:tcPr>
            <w:tcW w:w="431" w:type="pct"/>
            <w:tcBorders>
              <w:top w:val="single" w:color="auto" w:sz="4" w:space="0"/>
              <w:left w:val="single" w:color="auto" w:sz="4" w:space="0"/>
              <w:bottom w:val="single" w:color="auto" w:sz="4" w:space="0"/>
              <w:right w:val="single" w:color="auto" w:sz="4" w:space="0"/>
            </w:tcBorders>
            <w:vAlign w:val="center"/>
          </w:tcPr>
          <w:p w14:paraId="34EFED3E">
            <w:pPr>
              <w:widowControl/>
              <w:spacing w:line="360" w:lineRule="auto"/>
              <w:jc w:val="center"/>
              <w:rPr>
                <w:rFonts w:ascii="Times New Roman" w:hAnsi="Times New Roman" w:cs="Times New Roman"/>
                <w:bCs/>
                <w:kern w:val="0"/>
                <w:szCs w:val="21"/>
              </w:rPr>
            </w:pPr>
            <w:r>
              <w:rPr>
                <w:rFonts w:ascii="Times New Roman" w:hAnsi="Times New Roman" w:cs="Times New Roman"/>
                <w:bCs/>
                <w:kern w:val="0"/>
                <w:szCs w:val="21"/>
              </w:rPr>
              <w:t>数量</w:t>
            </w:r>
          </w:p>
        </w:tc>
        <w:tc>
          <w:tcPr>
            <w:tcW w:w="402" w:type="pct"/>
            <w:tcBorders>
              <w:top w:val="single" w:color="auto" w:sz="4" w:space="0"/>
              <w:left w:val="single" w:color="auto" w:sz="4" w:space="0"/>
              <w:bottom w:val="single" w:color="auto" w:sz="4" w:space="0"/>
              <w:right w:val="single" w:color="auto" w:sz="4" w:space="0"/>
            </w:tcBorders>
            <w:vAlign w:val="center"/>
          </w:tcPr>
          <w:p w14:paraId="444D4C73">
            <w:pPr>
              <w:widowControl/>
              <w:spacing w:line="360" w:lineRule="auto"/>
              <w:jc w:val="center"/>
              <w:rPr>
                <w:rFonts w:ascii="Times New Roman" w:hAnsi="Times New Roman" w:cs="Times New Roman"/>
                <w:bCs/>
                <w:kern w:val="0"/>
                <w:szCs w:val="21"/>
              </w:rPr>
            </w:pPr>
            <w:r>
              <w:rPr>
                <w:rFonts w:ascii="Times New Roman" w:hAnsi="Times New Roman" w:cs="Times New Roman"/>
                <w:bCs/>
                <w:kern w:val="0"/>
                <w:szCs w:val="21"/>
              </w:rPr>
              <w:t>单价</w:t>
            </w:r>
          </w:p>
        </w:tc>
        <w:tc>
          <w:tcPr>
            <w:tcW w:w="580" w:type="pct"/>
            <w:tcBorders>
              <w:top w:val="single" w:color="auto" w:sz="4" w:space="0"/>
              <w:left w:val="single" w:color="auto" w:sz="4" w:space="0"/>
              <w:bottom w:val="single" w:color="auto" w:sz="4" w:space="0"/>
              <w:right w:val="single" w:color="auto" w:sz="4" w:space="0"/>
            </w:tcBorders>
            <w:vAlign w:val="center"/>
          </w:tcPr>
          <w:p w14:paraId="1AF76971">
            <w:pPr>
              <w:widowControl/>
              <w:spacing w:line="360" w:lineRule="auto"/>
              <w:jc w:val="center"/>
              <w:rPr>
                <w:rFonts w:ascii="Times New Roman" w:hAnsi="Times New Roman" w:cs="Times New Roman"/>
                <w:bCs/>
                <w:kern w:val="0"/>
                <w:szCs w:val="21"/>
              </w:rPr>
            </w:pPr>
            <w:r>
              <w:rPr>
                <w:rFonts w:ascii="Times New Roman" w:hAnsi="Times New Roman" w:cs="Times New Roman"/>
                <w:bCs/>
                <w:kern w:val="0"/>
                <w:szCs w:val="21"/>
              </w:rPr>
              <w:t>质保期</w:t>
            </w:r>
          </w:p>
        </w:tc>
        <w:tc>
          <w:tcPr>
            <w:tcW w:w="605" w:type="pct"/>
            <w:tcBorders>
              <w:top w:val="single" w:color="auto" w:sz="4" w:space="0"/>
              <w:left w:val="single" w:color="auto" w:sz="4" w:space="0"/>
              <w:bottom w:val="single" w:color="auto" w:sz="4" w:space="0"/>
              <w:right w:val="single" w:color="auto" w:sz="4" w:space="0"/>
            </w:tcBorders>
            <w:vAlign w:val="center"/>
          </w:tcPr>
          <w:p w14:paraId="40084598">
            <w:pPr>
              <w:widowControl/>
              <w:spacing w:line="360" w:lineRule="auto"/>
              <w:jc w:val="center"/>
              <w:rPr>
                <w:rFonts w:ascii="Times New Roman" w:hAnsi="Times New Roman" w:cs="Times New Roman"/>
                <w:bCs/>
                <w:kern w:val="0"/>
                <w:szCs w:val="21"/>
              </w:rPr>
            </w:pPr>
            <w:r>
              <w:rPr>
                <w:rFonts w:hint="eastAsia" w:ascii="Times New Roman" w:hAnsi="Times New Roman" w:cs="Times New Roman"/>
                <w:bCs/>
                <w:kern w:val="0"/>
                <w:szCs w:val="21"/>
              </w:rPr>
              <w:t>交货期</w:t>
            </w:r>
          </w:p>
        </w:tc>
      </w:tr>
      <w:tr w14:paraId="4DCE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439" w:type="pct"/>
            <w:tcBorders>
              <w:top w:val="single" w:color="auto" w:sz="4" w:space="0"/>
              <w:left w:val="single" w:color="auto" w:sz="4" w:space="0"/>
              <w:bottom w:val="single" w:color="auto" w:sz="4" w:space="0"/>
              <w:right w:val="single" w:color="auto" w:sz="4" w:space="0"/>
            </w:tcBorders>
            <w:vAlign w:val="center"/>
          </w:tcPr>
          <w:p w14:paraId="0EAAAC45">
            <w:pPr>
              <w:widowControl/>
              <w:spacing w:line="360" w:lineRule="auto"/>
              <w:jc w:val="center"/>
              <w:rPr>
                <w:rFonts w:ascii="Times New Roman" w:hAnsi="Times New Roman" w:cs="Times New Roman"/>
                <w:bCs/>
                <w:kern w:val="0"/>
                <w:szCs w:val="21"/>
              </w:rPr>
            </w:pPr>
          </w:p>
        </w:tc>
        <w:tc>
          <w:tcPr>
            <w:tcW w:w="501" w:type="pct"/>
            <w:tcBorders>
              <w:top w:val="single" w:color="auto" w:sz="4" w:space="0"/>
              <w:left w:val="single" w:color="auto" w:sz="4" w:space="0"/>
              <w:bottom w:val="single" w:color="auto" w:sz="4" w:space="0"/>
              <w:right w:val="single" w:color="auto" w:sz="4" w:space="0"/>
            </w:tcBorders>
            <w:vAlign w:val="center"/>
          </w:tcPr>
          <w:p w14:paraId="477EADA1">
            <w:pPr>
              <w:widowControl/>
              <w:spacing w:line="360" w:lineRule="auto"/>
              <w:jc w:val="center"/>
              <w:rPr>
                <w:rFonts w:ascii="Times New Roman" w:hAnsi="Times New Roman" w:cs="Times New Roman"/>
                <w:bCs/>
                <w:kern w:val="0"/>
                <w:szCs w:val="21"/>
              </w:rPr>
            </w:pPr>
          </w:p>
        </w:tc>
        <w:tc>
          <w:tcPr>
            <w:tcW w:w="510" w:type="pct"/>
            <w:tcBorders>
              <w:top w:val="single" w:color="auto" w:sz="4" w:space="0"/>
              <w:left w:val="single" w:color="auto" w:sz="4" w:space="0"/>
              <w:bottom w:val="single" w:color="auto" w:sz="4" w:space="0"/>
              <w:right w:val="single" w:color="auto" w:sz="4" w:space="0"/>
            </w:tcBorders>
            <w:vAlign w:val="center"/>
          </w:tcPr>
          <w:p w14:paraId="30035102">
            <w:pPr>
              <w:widowControl/>
              <w:spacing w:line="360" w:lineRule="auto"/>
              <w:jc w:val="center"/>
              <w:rPr>
                <w:rFonts w:ascii="Times New Roman" w:hAnsi="Times New Roman" w:cs="Times New Roman"/>
                <w:bCs/>
                <w:kern w:val="0"/>
                <w:szCs w:val="21"/>
              </w:rPr>
            </w:pPr>
          </w:p>
        </w:tc>
        <w:tc>
          <w:tcPr>
            <w:tcW w:w="672" w:type="pct"/>
            <w:tcBorders>
              <w:top w:val="single" w:color="auto" w:sz="4" w:space="0"/>
              <w:left w:val="single" w:color="auto" w:sz="4" w:space="0"/>
              <w:bottom w:val="single" w:color="auto" w:sz="4" w:space="0"/>
              <w:right w:val="single" w:color="auto" w:sz="4" w:space="0"/>
            </w:tcBorders>
            <w:vAlign w:val="center"/>
          </w:tcPr>
          <w:p w14:paraId="08F6AD19">
            <w:pPr>
              <w:widowControl/>
              <w:spacing w:line="360" w:lineRule="auto"/>
              <w:jc w:val="center"/>
              <w:rPr>
                <w:rFonts w:ascii="Times New Roman" w:hAnsi="Times New Roman" w:cs="Times New Roman"/>
                <w:bCs/>
                <w:kern w:val="0"/>
                <w:szCs w:val="21"/>
                <w:vertAlign w:val="superscript"/>
              </w:rPr>
            </w:pPr>
          </w:p>
        </w:tc>
        <w:tc>
          <w:tcPr>
            <w:tcW w:w="860" w:type="pct"/>
            <w:tcBorders>
              <w:top w:val="single" w:color="auto" w:sz="4" w:space="0"/>
              <w:left w:val="single" w:color="auto" w:sz="4" w:space="0"/>
              <w:bottom w:val="single" w:color="auto" w:sz="4" w:space="0"/>
              <w:right w:val="single" w:color="auto" w:sz="4" w:space="0"/>
            </w:tcBorders>
            <w:vAlign w:val="center"/>
          </w:tcPr>
          <w:p w14:paraId="17BDEDB3">
            <w:pPr>
              <w:widowControl/>
              <w:spacing w:line="360" w:lineRule="auto"/>
              <w:jc w:val="center"/>
              <w:rPr>
                <w:rFonts w:ascii="Times New Roman" w:hAnsi="Times New Roman" w:cs="Times New Roman"/>
                <w:bCs/>
                <w:kern w:val="0"/>
                <w:szCs w:val="21"/>
                <w:vertAlign w:val="superscript"/>
              </w:rPr>
            </w:pPr>
          </w:p>
        </w:tc>
        <w:tc>
          <w:tcPr>
            <w:tcW w:w="431" w:type="pct"/>
            <w:tcBorders>
              <w:top w:val="single" w:color="auto" w:sz="4" w:space="0"/>
              <w:left w:val="single" w:color="auto" w:sz="4" w:space="0"/>
              <w:bottom w:val="single" w:color="auto" w:sz="4" w:space="0"/>
              <w:right w:val="single" w:color="auto" w:sz="4" w:space="0"/>
            </w:tcBorders>
            <w:vAlign w:val="center"/>
          </w:tcPr>
          <w:p w14:paraId="28515E37">
            <w:pPr>
              <w:widowControl/>
              <w:spacing w:line="360" w:lineRule="auto"/>
              <w:jc w:val="center"/>
              <w:rPr>
                <w:rFonts w:ascii="Times New Roman" w:hAnsi="Times New Roman" w:cs="Times New Roman"/>
                <w:bCs/>
                <w:kern w:val="0"/>
                <w:szCs w:val="21"/>
              </w:rPr>
            </w:pPr>
          </w:p>
        </w:tc>
        <w:tc>
          <w:tcPr>
            <w:tcW w:w="402" w:type="pct"/>
            <w:tcBorders>
              <w:top w:val="single" w:color="auto" w:sz="4" w:space="0"/>
              <w:left w:val="single" w:color="auto" w:sz="4" w:space="0"/>
              <w:bottom w:val="single" w:color="auto" w:sz="4" w:space="0"/>
              <w:right w:val="single" w:color="auto" w:sz="4" w:space="0"/>
            </w:tcBorders>
            <w:vAlign w:val="center"/>
          </w:tcPr>
          <w:p w14:paraId="0A3C06B0">
            <w:pPr>
              <w:widowControl/>
              <w:spacing w:line="360" w:lineRule="auto"/>
              <w:jc w:val="center"/>
              <w:rPr>
                <w:rFonts w:ascii="Times New Roman" w:hAnsi="Times New Roman" w:cs="Times New Roman"/>
                <w:bCs/>
                <w:kern w:val="0"/>
                <w:szCs w:val="21"/>
              </w:rPr>
            </w:pPr>
          </w:p>
        </w:tc>
        <w:tc>
          <w:tcPr>
            <w:tcW w:w="580" w:type="pct"/>
            <w:tcBorders>
              <w:top w:val="single" w:color="auto" w:sz="4" w:space="0"/>
              <w:left w:val="single" w:color="auto" w:sz="4" w:space="0"/>
              <w:bottom w:val="single" w:color="auto" w:sz="4" w:space="0"/>
              <w:right w:val="single" w:color="auto" w:sz="4" w:space="0"/>
            </w:tcBorders>
            <w:vAlign w:val="center"/>
          </w:tcPr>
          <w:p w14:paraId="068CCC76">
            <w:pPr>
              <w:widowControl/>
              <w:spacing w:line="360" w:lineRule="auto"/>
              <w:jc w:val="center"/>
              <w:rPr>
                <w:rFonts w:ascii="Times New Roman" w:hAnsi="Times New Roman" w:cs="Times New Roman"/>
                <w:bCs/>
                <w:kern w:val="0"/>
                <w:szCs w:val="21"/>
              </w:rPr>
            </w:pPr>
          </w:p>
        </w:tc>
        <w:tc>
          <w:tcPr>
            <w:tcW w:w="605" w:type="pct"/>
            <w:tcBorders>
              <w:top w:val="single" w:color="auto" w:sz="4" w:space="0"/>
              <w:left w:val="single" w:color="auto" w:sz="4" w:space="0"/>
              <w:bottom w:val="single" w:color="auto" w:sz="4" w:space="0"/>
              <w:right w:val="single" w:color="auto" w:sz="4" w:space="0"/>
            </w:tcBorders>
            <w:vAlign w:val="center"/>
          </w:tcPr>
          <w:p w14:paraId="79153B51">
            <w:pPr>
              <w:widowControl/>
              <w:spacing w:line="360" w:lineRule="auto"/>
              <w:jc w:val="center"/>
              <w:rPr>
                <w:rFonts w:ascii="Times New Roman" w:hAnsi="Times New Roman" w:cs="Times New Roman"/>
                <w:bCs/>
                <w:kern w:val="0"/>
                <w:szCs w:val="21"/>
              </w:rPr>
            </w:pPr>
          </w:p>
        </w:tc>
      </w:tr>
      <w:tr w14:paraId="74D11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439" w:type="pct"/>
            <w:tcBorders>
              <w:top w:val="single" w:color="auto" w:sz="4" w:space="0"/>
              <w:left w:val="single" w:color="auto" w:sz="4" w:space="0"/>
              <w:bottom w:val="single" w:color="auto" w:sz="4" w:space="0"/>
              <w:right w:val="single" w:color="auto" w:sz="4" w:space="0"/>
            </w:tcBorders>
            <w:vAlign w:val="center"/>
          </w:tcPr>
          <w:p w14:paraId="53775C4B">
            <w:pPr>
              <w:widowControl/>
              <w:spacing w:line="360" w:lineRule="auto"/>
              <w:jc w:val="center"/>
              <w:rPr>
                <w:rFonts w:ascii="Times New Roman" w:hAnsi="Times New Roman" w:cs="Times New Roman"/>
                <w:bCs/>
                <w:kern w:val="0"/>
                <w:szCs w:val="21"/>
              </w:rPr>
            </w:pPr>
          </w:p>
        </w:tc>
        <w:tc>
          <w:tcPr>
            <w:tcW w:w="501" w:type="pct"/>
            <w:tcBorders>
              <w:top w:val="single" w:color="auto" w:sz="4" w:space="0"/>
              <w:left w:val="single" w:color="auto" w:sz="4" w:space="0"/>
              <w:bottom w:val="single" w:color="auto" w:sz="4" w:space="0"/>
              <w:right w:val="single" w:color="auto" w:sz="4" w:space="0"/>
            </w:tcBorders>
            <w:vAlign w:val="center"/>
          </w:tcPr>
          <w:p w14:paraId="7B5FD169">
            <w:pPr>
              <w:widowControl/>
              <w:spacing w:line="360" w:lineRule="auto"/>
              <w:jc w:val="center"/>
              <w:rPr>
                <w:rFonts w:ascii="Times New Roman" w:hAnsi="Times New Roman" w:cs="Times New Roman"/>
                <w:bCs/>
                <w:kern w:val="0"/>
                <w:szCs w:val="21"/>
              </w:rPr>
            </w:pPr>
          </w:p>
        </w:tc>
        <w:tc>
          <w:tcPr>
            <w:tcW w:w="510" w:type="pct"/>
            <w:tcBorders>
              <w:top w:val="single" w:color="auto" w:sz="4" w:space="0"/>
              <w:left w:val="single" w:color="auto" w:sz="4" w:space="0"/>
              <w:bottom w:val="single" w:color="auto" w:sz="4" w:space="0"/>
              <w:right w:val="single" w:color="auto" w:sz="4" w:space="0"/>
            </w:tcBorders>
            <w:vAlign w:val="center"/>
          </w:tcPr>
          <w:p w14:paraId="761CE534">
            <w:pPr>
              <w:widowControl/>
              <w:spacing w:line="360" w:lineRule="auto"/>
              <w:jc w:val="center"/>
              <w:rPr>
                <w:rFonts w:ascii="Times New Roman" w:hAnsi="Times New Roman" w:cs="Times New Roman"/>
                <w:bCs/>
                <w:kern w:val="0"/>
                <w:szCs w:val="21"/>
              </w:rPr>
            </w:pPr>
          </w:p>
        </w:tc>
        <w:tc>
          <w:tcPr>
            <w:tcW w:w="672" w:type="pct"/>
            <w:tcBorders>
              <w:top w:val="single" w:color="auto" w:sz="4" w:space="0"/>
              <w:left w:val="single" w:color="auto" w:sz="4" w:space="0"/>
              <w:bottom w:val="single" w:color="auto" w:sz="4" w:space="0"/>
              <w:right w:val="single" w:color="auto" w:sz="4" w:space="0"/>
            </w:tcBorders>
            <w:vAlign w:val="center"/>
          </w:tcPr>
          <w:p w14:paraId="6D277B1F">
            <w:pPr>
              <w:widowControl/>
              <w:spacing w:line="360" w:lineRule="auto"/>
              <w:jc w:val="center"/>
              <w:rPr>
                <w:rFonts w:ascii="Times New Roman" w:hAnsi="Times New Roman" w:cs="Times New Roman"/>
                <w:bCs/>
                <w:kern w:val="0"/>
                <w:szCs w:val="21"/>
                <w:vertAlign w:val="superscript"/>
              </w:rPr>
            </w:pPr>
          </w:p>
        </w:tc>
        <w:tc>
          <w:tcPr>
            <w:tcW w:w="860" w:type="pct"/>
            <w:tcBorders>
              <w:top w:val="single" w:color="auto" w:sz="4" w:space="0"/>
              <w:left w:val="single" w:color="auto" w:sz="4" w:space="0"/>
              <w:bottom w:val="single" w:color="auto" w:sz="4" w:space="0"/>
              <w:right w:val="single" w:color="auto" w:sz="4" w:space="0"/>
            </w:tcBorders>
            <w:vAlign w:val="center"/>
          </w:tcPr>
          <w:p w14:paraId="4B5CB2A5">
            <w:pPr>
              <w:widowControl/>
              <w:spacing w:line="360" w:lineRule="auto"/>
              <w:jc w:val="center"/>
              <w:rPr>
                <w:rFonts w:ascii="Times New Roman" w:hAnsi="Times New Roman" w:cs="Times New Roman"/>
                <w:bCs/>
                <w:kern w:val="0"/>
                <w:szCs w:val="21"/>
                <w:vertAlign w:val="superscript"/>
              </w:rPr>
            </w:pPr>
          </w:p>
        </w:tc>
        <w:tc>
          <w:tcPr>
            <w:tcW w:w="431" w:type="pct"/>
            <w:tcBorders>
              <w:top w:val="single" w:color="auto" w:sz="4" w:space="0"/>
              <w:left w:val="single" w:color="auto" w:sz="4" w:space="0"/>
              <w:bottom w:val="single" w:color="auto" w:sz="4" w:space="0"/>
              <w:right w:val="single" w:color="auto" w:sz="4" w:space="0"/>
            </w:tcBorders>
            <w:vAlign w:val="center"/>
          </w:tcPr>
          <w:p w14:paraId="5EEC82F1">
            <w:pPr>
              <w:widowControl/>
              <w:spacing w:line="360" w:lineRule="auto"/>
              <w:jc w:val="center"/>
              <w:rPr>
                <w:rFonts w:ascii="Times New Roman" w:hAnsi="Times New Roman" w:cs="Times New Roman"/>
                <w:bCs/>
                <w:kern w:val="0"/>
                <w:szCs w:val="21"/>
              </w:rPr>
            </w:pPr>
          </w:p>
        </w:tc>
        <w:tc>
          <w:tcPr>
            <w:tcW w:w="402" w:type="pct"/>
            <w:tcBorders>
              <w:top w:val="single" w:color="auto" w:sz="4" w:space="0"/>
              <w:left w:val="single" w:color="auto" w:sz="4" w:space="0"/>
              <w:bottom w:val="single" w:color="auto" w:sz="4" w:space="0"/>
              <w:right w:val="single" w:color="auto" w:sz="4" w:space="0"/>
            </w:tcBorders>
            <w:vAlign w:val="center"/>
          </w:tcPr>
          <w:p w14:paraId="40446B64">
            <w:pPr>
              <w:widowControl/>
              <w:spacing w:line="360" w:lineRule="auto"/>
              <w:jc w:val="center"/>
              <w:rPr>
                <w:rFonts w:ascii="Times New Roman" w:hAnsi="Times New Roman" w:cs="Times New Roman"/>
                <w:bCs/>
                <w:kern w:val="0"/>
                <w:szCs w:val="21"/>
              </w:rPr>
            </w:pPr>
          </w:p>
        </w:tc>
        <w:tc>
          <w:tcPr>
            <w:tcW w:w="580" w:type="pct"/>
            <w:tcBorders>
              <w:top w:val="single" w:color="auto" w:sz="4" w:space="0"/>
              <w:left w:val="single" w:color="auto" w:sz="4" w:space="0"/>
              <w:bottom w:val="single" w:color="auto" w:sz="4" w:space="0"/>
              <w:right w:val="single" w:color="auto" w:sz="4" w:space="0"/>
            </w:tcBorders>
            <w:vAlign w:val="center"/>
          </w:tcPr>
          <w:p w14:paraId="2ED24C06">
            <w:pPr>
              <w:widowControl/>
              <w:spacing w:line="360" w:lineRule="auto"/>
              <w:jc w:val="center"/>
              <w:rPr>
                <w:rFonts w:ascii="Times New Roman" w:hAnsi="Times New Roman" w:cs="Times New Roman"/>
                <w:bCs/>
                <w:kern w:val="0"/>
                <w:szCs w:val="21"/>
              </w:rPr>
            </w:pPr>
          </w:p>
        </w:tc>
        <w:tc>
          <w:tcPr>
            <w:tcW w:w="605" w:type="pct"/>
            <w:tcBorders>
              <w:top w:val="single" w:color="auto" w:sz="4" w:space="0"/>
              <w:left w:val="single" w:color="auto" w:sz="4" w:space="0"/>
              <w:bottom w:val="single" w:color="auto" w:sz="4" w:space="0"/>
              <w:right w:val="single" w:color="auto" w:sz="4" w:space="0"/>
            </w:tcBorders>
            <w:vAlign w:val="center"/>
          </w:tcPr>
          <w:p w14:paraId="7D3C2306">
            <w:pPr>
              <w:widowControl/>
              <w:spacing w:line="360" w:lineRule="auto"/>
              <w:jc w:val="center"/>
              <w:rPr>
                <w:rFonts w:ascii="Times New Roman" w:hAnsi="Times New Roman" w:cs="Times New Roman"/>
                <w:bCs/>
                <w:kern w:val="0"/>
                <w:szCs w:val="21"/>
              </w:rPr>
            </w:pPr>
          </w:p>
        </w:tc>
      </w:tr>
      <w:tr w14:paraId="288EA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439" w:type="pct"/>
            <w:tcBorders>
              <w:top w:val="single" w:color="auto" w:sz="4" w:space="0"/>
              <w:left w:val="single" w:color="auto" w:sz="4" w:space="0"/>
              <w:bottom w:val="single" w:color="auto" w:sz="4" w:space="0"/>
              <w:right w:val="single" w:color="auto" w:sz="4" w:space="0"/>
            </w:tcBorders>
            <w:vAlign w:val="center"/>
          </w:tcPr>
          <w:p w14:paraId="2893A36D">
            <w:pPr>
              <w:widowControl/>
              <w:spacing w:line="360" w:lineRule="auto"/>
              <w:jc w:val="center"/>
              <w:rPr>
                <w:rFonts w:ascii="Times New Roman" w:hAnsi="Times New Roman" w:cs="Times New Roman"/>
                <w:bCs/>
                <w:kern w:val="0"/>
                <w:szCs w:val="21"/>
              </w:rPr>
            </w:pPr>
          </w:p>
        </w:tc>
        <w:tc>
          <w:tcPr>
            <w:tcW w:w="501" w:type="pct"/>
            <w:tcBorders>
              <w:top w:val="single" w:color="auto" w:sz="4" w:space="0"/>
              <w:left w:val="single" w:color="auto" w:sz="4" w:space="0"/>
              <w:bottom w:val="single" w:color="auto" w:sz="4" w:space="0"/>
              <w:right w:val="single" w:color="auto" w:sz="4" w:space="0"/>
            </w:tcBorders>
            <w:vAlign w:val="center"/>
          </w:tcPr>
          <w:p w14:paraId="455B6E8D">
            <w:pPr>
              <w:widowControl/>
              <w:spacing w:line="360" w:lineRule="auto"/>
              <w:jc w:val="center"/>
              <w:rPr>
                <w:rFonts w:ascii="Times New Roman" w:hAnsi="Times New Roman" w:cs="Times New Roman"/>
                <w:bCs/>
                <w:kern w:val="0"/>
                <w:szCs w:val="21"/>
              </w:rPr>
            </w:pPr>
          </w:p>
        </w:tc>
        <w:tc>
          <w:tcPr>
            <w:tcW w:w="510" w:type="pct"/>
            <w:tcBorders>
              <w:top w:val="single" w:color="auto" w:sz="4" w:space="0"/>
              <w:left w:val="single" w:color="auto" w:sz="4" w:space="0"/>
              <w:bottom w:val="single" w:color="auto" w:sz="4" w:space="0"/>
              <w:right w:val="single" w:color="auto" w:sz="4" w:space="0"/>
            </w:tcBorders>
            <w:vAlign w:val="center"/>
          </w:tcPr>
          <w:p w14:paraId="734C7669">
            <w:pPr>
              <w:widowControl/>
              <w:spacing w:line="360" w:lineRule="auto"/>
              <w:jc w:val="center"/>
              <w:rPr>
                <w:rFonts w:ascii="Times New Roman" w:hAnsi="Times New Roman" w:cs="Times New Roman"/>
                <w:bCs/>
                <w:kern w:val="0"/>
                <w:szCs w:val="21"/>
              </w:rPr>
            </w:pPr>
          </w:p>
        </w:tc>
        <w:tc>
          <w:tcPr>
            <w:tcW w:w="672" w:type="pct"/>
            <w:tcBorders>
              <w:top w:val="single" w:color="auto" w:sz="4" w:space="0"/>
              <w:left w:val="single" w:color="auto" w:sz="4" w:space="0"/>
              <w:bottom w:val="single" w:color="auto" w:sz="4" w:space="0"/>
              <w:right w:val="single" w:color="auto" w:sz="4" w:space="0"/>
            </w:tcBorders>
            <w:vAlign w:val="center"/>
          </w:tcPr>
          <w:p w14:paraId="1F0FC0F0">
            <w:pPr>
              <w:widowControl/>
              <w:spacing w:line="360" w:lineRule="auto"/>
              <w:jc w:val="center"/>
              <w:rPr>
                <w:rFonts w:ascii="Times New Roman" w:hAnsi="Times New Roman" w:cs="Times New Roman"/>
                <w:bCs/>
                <w:kern w:val="0"/>
                <w:szCs w:val="21"/>
                <w:vertAlign w:val="superscript"/>
              </w:rPr>
            </w:pPr>
          </w:p>
        </w:tc>
        <w:tc>
          <w:tcPr>
            <w:tcW w:w="860" w:type="pct"/>
            <w:tcBorders>
              <w:top w:val="single" w:color="auto" w:sz="4" w:space="0"/>
              <w:left w:val="single" w:color="auto" w:sz="4" w:space="0"/>
              <w:bottom w:val="single" w:color="auto" w:sz="4" w:space="0"/>
              <w:right w:val="single" w:color="auto" w:sz="4" w:space="0"/>
            </w:tcBorders>
            <w:vAlign w:val="center"/>
          </w:tcPr>
          <w:p w14:paraId="1EF0E6E5">
            <w:pPr>
              <w:widowControl/>
              <w:spacing w:line="360" w:lineRule="auto"/>
              <w:jc w:val="center"/>
              <w:rPr>
                <w:rFonts w:ascii="Times New Roman" w:hAnsi="Times New Roman" w:cs="Times New Roman"/>
                <w:bCs/>
                <w:kern w:val="0"/>
                <w:szCs w:val="21"/>
                <w:vertAlign w:val="superscript"/>
              </w:rPr>
            </w:pPr>
          </w:p>
        </w:tc>
        <w:tc>
          <w:tcPr>
            <w:tcW w:w="431" w:type="pct"/>
            <w:tcBorders>
              <w:top w:val="single" w:color="auto" w:sz="4" w:space="0"/>
              <w:left w:val="single" w:color="auto" w:sz="4" w:space="0"/>
              <w:bottom w:val="single" w:color="auto" w:sz="4" w:space="0"/>
              <w:right w:val="single" w:color="auto" w:sz="4" w:space="0"/>
            </w:tcBorders>
            <w:vAlign w:val="center"/>
          </w:tcPr>
          <w:p w14:paraId="3E1C8B7A">
            <w:pPr>
              <w:widowControl/>
              <w:spacing w:line="360" w:lineRule="auto"/>
              <w:jc w:val="center"/>
              <w:rPr>
                <w:rFonts w:ascii="Times New Roman" w:hAnsi="Times New Roman" w:cs="Times New Roman"/>
                <w:bCs/>
                <w:kern w:val="0"/>
                <w:szCs w:val="21"/>
              </w:rPr>
            </w:pPr>
          </w:p>
        </w:tc>
        <w:tc>
          <w:tcPr>
            <w:tcW w:w="402" w:type="pct"/>
            <w:tcBorders>
              <w:top w:val="single" w:color="auto" w:sz="4" w:space="0"/>
              <w:left w:val="single" w:color="auto" w:sz="4" w:space="0"/>
              <w:bottom w:val="single" w:color="auto" w:sz="4" w:space="0"/>
              <w:right w:val="single" w:color="auto" w:sz="4" w:space="0"/>
            </w:tcBorders>
            <w:vAlign w:val="center"/>
          </w:tcPr>
          <w:p w14:paraId="55416A45">
            <w:pPr>
              <w:widowControl/>
              <w:spacing w:line="360" w:lineRule="auto"/>
              <w:jc w:val="center"/>
              <w:rPr>
                <w:rFonts w:ascii="Times New Roman" w:hAnsi="Times New Roman" w:cs="Times New Roman"/>
                <w:bCs/>
                <w:kern w:val="0"/>
                <w:szCs w:val="21"/>
              </w:rPr>
            </w:pPr>
          </w:p>
        </w:tc>
        <w:tc>
          <w:tcPr>
            <w:tcW w:w="580" w:type="pct"/>
            <w:tcBorders>
              <w:top w:val="single" w:color="auto" w:sz="4" w:space="0"/>
              <w:left w:val="single" w:color="auto" w:sz="4" w:space="0"/>
              <w:bottom w:val="single" w:color="auto" w:sz="4" w:space="0"/>
              <w:right w:val="single" w:color="auto" w:sz="4" w:space="0"/>
            </w:tcBorders>
            <w:vAlign w:val="center"/>
          </w:tcPr>
          <w:p w14:paraId="2CD3EF72">
            <w:pPr>
              <w:widowControl/>
              <w:spacing w:line="360" w:lineRule="auto"/>
              <w:jc w:val="center"/>
              <w:rPr>
                <w:rFonts w:ascii="Times New Roman" w:hAnsi="Times New Roman" w:cs="Times New Roman"/>
                <w:bCs/>
                <w:kern w:val="0"/>
                <w:szCs w:val="21"/>
              </w:rPr>
            </w:pPr>
          </w:p>
        </w:tc>
        <w:tc>
          <w:tcPr>
            <w:tcW w:w="605" w:type="pct"/>
            <w:tcBorders>
              <w:top w:val="single" w:color="auto" w:sz="4" w:space="0"/>
              <w:left w:val="single" w:color="auto" w:sz="4" w:space="0"/>
              <w:bottom w:val="single" w:color="auto" w:sz="4" w:space="0"/>
              <w:right w:val="single" w:color="auto" w:sz="4" w:space="0"/>
            </w:tcBorders>
            <w:vAlign w:val="center"/>
          </w:tcPr>
          <w:p w14:paraId="52516B5C">
            <w:pPr>
              <w:widowControl/>
              <w:spacing w:line="360" w:lineRule="auto"/>
              <w:jc w:val="center"/>
              <w:rPr>
                <w:rFonts w:ascii="Times New Roman" w:hAnsi="Times New Roman" w:cs="Times New Roman"/>
                <w:bCs/>
                <w:kern w:val="0"/>
                <w:szCs w:val="21"/>
              </w:rPr>
            </w:pPr>
          </w:p>
        </w:tc>
      </w:tr>
      <w:tr w14:paraId="7BB90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439" w:type="pct"/>
            <w:tcBorders>
              <w:top w:val="single" w:color="auto" w:sz="4" w:space="0"/>
              <w:left w:val="single" w:color="auto" w:sz="4" w:space="0"/>
              <w:bottom w:val="single" w:color="auto" w:sz="4" w:space="0"/>
              <w:right w:val="single" w:color="auto" w:sz="4" w:space="0"/>
            </w:tcBorders>
            <w:vAlign w:val="center"/>
          </w:tcPr>
          <w:p w14:paraId="6630E920">
            <w:pPr>
              <w:widowControl/>
              <w:spacing w:line="360" w:lineRule="auto"/>
              <w:jc w:val="center"/>
              <w:rPr>
                <w:rFonts w:ascii="Times New Roman" w:hAnsi="Times New Roman" w:cs="Times New Roman"/>
                <w:bCs/>
                <w:kern w:val="0"/>
                <w:szCs w:val="21"/>
              </w:rPr>
            </w:pPr>
          </w:p>
        </w:tc>
        <w:tc>
          <w:tcPr>
            <w:tcW w:w="501" w:type="pct"/>
            <w:tcBorders>
              <w:top w:val="single" w:color="auto" w:sz="4" w:space="0"/>
              <w:left w:val="single" w:color="auto" w:sz="4" w:space="0"/>
              <w:bottom w:val="single" w:color="auto" w:sz="4" w:space="0"/>
              <w:right w:val="single" w:color="auto" w:sz="4" w:space="0"/>
            </w:tcBorders>
            <w:vAlign w:val="center"/>
          </w:tcPr>
          <w:p w14:paraId="74F066A4">
            <w:pPr>
              <w:widowControl/>
              <w:spacing w:line="360" w:lineRule="auto"/>
              <w:jc w:val="center"/>
              <w:rPr>
                <w:rFonts w:ascii="Times New Roman" w:hAnsi="Times New Roman" w:cs="Times New Roman"/>
                <w:bCs/>
                <w:kern w:val="0"/>
                <w:szCs w:val="21"/>
              </w:rPr>
            </w:pPr>
          </w:p>
        </w:tc>
        <w:tc>
          <w:tcPr>
            <w:tcW w:w="510" w:type="pct"/>
            <w:tcBorders>
              <w:top w:val="single" w:color="auto" w:sz="4" w:space="0"/>
              <w:left w:val="single" w:color="auto" w:sz="4" w:space="0"/>
              <w:bottom w:val="single" w:color="auto" w:sz="4" w:space="0"/>
              <w:right w:val="single" w:color="auto" w:sz="4" w:space="0"/>
            </w:tcBorders>
            <w:vAlign w:val="center"/>
          </w:tcPr>
          <w:p w14:paraId="05436726">
            <w:pPr>
              <w:widowControl/>
              <w:spacing w:line="360" w:lineRule="auto"/>
              <w:jc w:val="center"/>
              <w:rPr>
                <w:rFonts w:ascii="Times New Roman" w:hAnsi="Times New Roman" w:cs="Times New Roman"/>
                <w:bCs/>
                <w:kern w:val="0"/>
                <w:szCs w:val="21"/>
              </w:rPr>
            </w:pPr>
          </w:p>
        </w:tc>
        <w:tc>
          <w:tcPr>
            <w:tcW w:w="672" w:type="pct"/>
            <w:tcBorders>
              <w:top w:val="single" w:color="auto" w:sz="4" w:space="0"/>
              <w:left w:val="single" w:color="auto" w:sz="4" w:space="0"/>
              <w:bottom w:val="single" w:color="auto" w:sz="4" w:space="0"/>
              <w:right w:val="single" w:color="auto" w:sz="4" w:space="0"/>
            </w:tcBorders>
            <w:vAlign w:val="center"/>
          </w:tcPr>
          <w:p w14:paraId="60C3E33B">
            <w:pPr>
              <w:widowControl/>
              <w:spacing w:line="360" w:lineRule="auto"/>
              <w:jc w:val="center"/>
              <w:rPr>
                <w:rFonts w:ascii="Times New Roman" w:hAnsi="Times New Roman" w:cs="Times New Roman"/>
                <w:bCs/>
                <w:kern w:val="0"/>
                <w:szCs w:val="21"/>
                <w:vertAlign w:val="superscript"/>
              </w:rPr>
            </w:pPr>
          </w:p>
        </w:tc>
        <w:tc>
          <w:tcPr>
            <w:tcW w:w="860" w:type="pct"/>
            <w:tcBorders>
              <w:top w:val="single" w:color="auto" w:sz="4" w:space="0"/>
              <w:left w:val="single" w:color="auto" w:sz="4" w:space="0"/>
              <w:bottom w:val="single" w:color="auto" w:sz="4" w:space="0"/>
              <w:right w:val="single" w:color="auto" w:sz="4" w:space="0"/>
            </w:tcBorders>
            <w:vAlign w:val="center"/>
          </w:tcPr>
          <w:p w14:paraId="4589A7FC">
            <w:pPr>
              <w:widowControl/>
              <w:spacing w:line="360" w:lineRule="auto"/>
              <w:jc w:val="center"/>
              <w:rPr>
                <w:rFonts w:ascii="Times New Roman" w:hAnsi="Times New Roman" w:cs="Times New Roman"/>
                <w:bCs/>
                <w:kern w:val="0"/>
                <w:szCs w:val="21"/>
                <w:vertAlign w:val="superscript"/>
              </w:rPr>
            </w:pPr>
          </w:p>
        </w:tc>
        <w:tc>
          <w:tcPr>
            <w:tcW w:w="431" w:type="pct"/>
            <w:tcBorders>
              <w:top w:val="single" w:color="auto" w:sz="4" w:space="0"/>
              <w:left w:val="single" w:color="auto" w:sz="4" w:space="0"/>
              <w:bottom w:val="single" w:color="auto" w:sz="4" w:space="0"/>
              <w:right w:val="single" w:color="auto" w:sz="4" w:space="0"/>
            </w:tcBorders>
            <w:vAlign w:val="center"/>
          </w:tcPr>
          <w:p w14:paraId="575336AB">
            <w:pPr>
              <w:widowControl/>
              <w:spacing w:line="360" w:lineRule="auto"/>
              <w:jc w:val="center"/>
              <w:rPr>
                <w:rFonts w:ascii="Times New Roman" w:hAnsi="Times New Roman" w:cs="Times New Roman"/>
                <w:bCs/>
                <w:kern w:val="0"/>
                <w:szCs w:val="21"/>
              </w:rPr>
            </w:pPr>
          </w:p>
        </w:tc>
        <w:tc>
          <w:tcPr>
            <w:tcW w:w="402" w:type="pct"/>
            <w:tcBorders>
              <w:top w:val="single" w:color="auto" w:sz="4" w:space="0"/>
              <w:left w:val="single" w:color="auto" w:sz="4" w:space="0"/>
              <w:bottom w:val="single" w:color="auto" w:sz="4" w:space="0"/>
              <w:right w:val="single" w:color="auto" w:sz="4" w:space="0"/>
            </w:tcBorders>
            <w:vAlign w:val="center"/>
          </w:tcPr>
          <w:p w14:paraId="4A2950D8">
            <w:pPr>
              <w:widowControl/>
              <w:spacing w:line="360" w:lineRule="auto"/>
              <w:jc w:val="center"/>
              <w:rPr>
                <w:rFonts w:ascii="Times New Roman" w:hAnsi="Times New Roman" w:cs="Times New Roman"/>
                <w:bCs/>
                <w:kern w:val="0"/>
                <w:szCs w:val="21"/>
              </w:rPr>
            </w:pPr>
          </w:p>
        </w:tc>
        <w:tc>
          <w:tcPr>
            <w:tcW w:w="580" w:type="pct"/>
            <w:tcBorders>
              <w:top w:val="single" w:color="auto" w:sz="4" w:space="0"/>
              <w:left w:val="single" w:color="auto" w:sz="4" w:space="0"/>
              <w:bottom w:val="single" w:color="auto" w:sz="4" w:space="0"/>
              <w:right w:val="single" w:color="auto" w:sz="4" w:space="0"/>
            </w:tcBorders>
            <w:vAlign w:val="center"/>
          </w:tcPr>
          <w:p w14:paraId="376E56F0">
            <w:pPr>
              <w:widowControl/>
              <w:spacing w:line="360" w:lineRule="auto"/>
              <w:jc w:val="center"/>
              <w:rPr>
                <w:rFonts w:ascii="Times New Roman" w:hAnsi="Times New Roman" w:cs="Times New Roman"/>
                <w:bCs/>
                <w:kern w:val="0"/>
                <w:szCs w:val="21"/>
              </w:rPr>
            </w:pPr>
          </w:p>
        </w:tc>
        <w:tc>
          <w:tcPr>
            <w:tcW w:w="605" w:type="pct"/>
            <w:tcBorders>
              <w:top w:val="single" w:color="auto" w:sz="4" w:space="0"/>
              <w:left w:val="single" w:color="auto" w:sz="4" w:space="0"/>
              <w:bottom w:val="single" w:color="auto" w:sz="4" w:space="0"/>
              <w:right w:val="single" w:color="auto" w:sz="4" w:space="0"/>
            </w:tcBorders>
            <w:vAlign w:val="center"/>
          </w:tcPr>
          <w:p w14:paraId="16087320">
            <w:pPr>
              <w:widowControl/>
              <w:spacing w:line="360" w:lineRule="auto"/>
              <w:jc w:val="center"/>
              <w:rPr>
                <w:rFonts w:ascii="Times New Roman" w:hAnsi="Times New Roman" w:cs="Times New Roman"/>
                <w:bCs/>
                <w:kern w:val="0"/>
                <w:szCs w:val="21"/>
              </w:rPr>
            </w:pPr>
          </w:p>
        </w:tc>
      </w:tr>
      <w:tr w14:paraId="490FB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439" w:type="pct"/>
            <w:tcBorders>
              <w:top w:val="single" w:color="auto" w:sz="4" w:space="0"/>
              <w:left w:val="single" w:color="auto" w:sz="4" w:space="0"/>
              <w:bottom w:val="single" w:color="auto" w:sz="4" w:space="0"/>
              <w:right w:val="single" w:color="auto" w:sz="4" w:space="0"/>
            </w:tcBorders>
            <w:vAlign w:val="center"/>
          </w:tcPr>
          <w:p w14:paraId="36426F41">
            <w:pPr>
              <w:widowControl/>
              <w:spacing w:line="360" w:lineRule="auto"/>
              <w:jc w:val="center"/>
              <w:rPr>
                <w:rFonts w:ascii="Times New Roman" w:hAnsi="Times New Roman" w:cs="Times New Roman"/>
                <w:bCs/>
                <w:kern w:val="0"/>
                <w:szCs w:val="21"/>
              </w:rPr>
            </w:pPr>
          </w:p>
        </w:tc>
        <w:tc>
          <w:tcPr>
            <w:tcW w:w="501" w:type="pct"/>
            <w:tcBorders>
              <w:top w:val="single" w:color="auto" w:sz="4" w:space="0"/>
              <w:left w:val="single" w:color="auto" w:sz="4" w:space="0"/>
              <w:bottom w:val="single" w:color="auto" w:sz="4" w:space="0"/>
              <w:right w:val="single" w:color="auto" w:sz="4" w:space="0"/>
            </w:tcBorders>
            <w:vAlign w:val="center"/>
          </w:tcPr>
          <w:p w14:paraId="7E35AA7E">
            <w:pPr>
              <w:widowControl/>
              <w:spacing w:line="360" w:lineRule="auto"/>
              <w:jc w:val="center"/>
              <w:rPr>
                <w:rFonts w:ascii="Times New Roman" w:hAnsi="Times New Roman" w:cs="Times New Roman"/>
                <w:bCs/>
                <w:kern w:val="0"/>
                <w:szCs w:val="21"/>
              </w:rPr>
            </w:pPr>
          </w:p>
        </w:tc>
        <w:tc>
          <w:tcPr>
            <w:tcW w:w="510" w:type="pct"/>
            <w:tcBorders>
              <w:top w:val="single" w:color="auto" w:sz="4" w:space="0"/>
              <w:left w:val="single" w:color="auto" w:sz="4" w:space="0"/>
              <w:bottom w:val="single" w:color="auto" w:sz="4" w:space="0"/>
              <w:right w:val="single" w:color="auto" w:sz="4" w:space="0"/>
            </w:tcBorders>
            <w:vAlign w:val="center"/>
          </w:tcPr>
          <w:p w14:paraId="620FD31C">
            <w:pPr>
              <w:widowControl/>
              <w:spacing w:line="360" w:lineRule="auto"/>
              <w:jc w:val="center"/>
              <w:rPr>
                <w:rFonts w:ascii="Times New Roman" w:hAnsi="Times New Roman" w:cs="Times New Roman"/>
                <w:bCs/>
                <w:kern w:val="0"/>
                <w:szCs w:val="21"/>
              </w:rPr>
            </w:pPr>
          </w:p>
        </w:tc>
        <w:tc>
          <w:tcPr>
            <w:tcW w:w="672" w:type="pct"/>
            <w:tcBorders>
              <w:top w:val="single" w:color="auto" w:sz="4" w:space="0"/>
              <w:left w:val="single" w:color="auto" w:sz="4" w:space="0"/>
              <w:bottom w:val="single" w:color="auto" w:sz="4" w:space="0"/>
              <w:right w:val="single" w:color="auto" w:sz="4" w:space="0"/>
            </w:tcBorders>
            <w:vAlign w:val="center"/>
          </w:tcPr>
          <w:p w14:paraId="31444773">
            <w:pPr>
              <w:widowControl/>
              <w:spacing w:line="360" w:lineRule="auto"/>
              <w:jc w:val="center"/>
              <w:rPr>
                <w:rFonts w:ascii="Times New Roman" w:hAnsi="Times New Roman" w:cs="Times New Roman"/>
                <w:bCs/>
                <w:kern w:val="0"/>
                <w:szCs w:val="21"/>
                <w:vertAlign w:val="superscript"/>
              </w:rPr>
            </w:pPr>
          </w:p>
        </w:tc>
        <w:tc>
          <w:tcPr>
            <w:tcW w:w="860" w:type="pct"/>
            <w:tcBorders>
              <w:top w:val="single" w:color="auto" w:sz="4" w:space="0"/>
              <w:left w:val="single" w:color="auto" w:sz="4" w:space="0"/>
              <w:bottom w:val="single" w:color="auto" w:sz="4" w:space="0"/>
              <w:right w:val="single" w:color="auto" w:sz="4" w:space="0"/>
            </w:tcBorders>
            <w:vAlign w:val="center"/>
          </w:tcPr>
          <w:p w14:paraId="471F34BC">
            <w:pPr>
              <w:widowControl/>
              <w:spacing w:line="360" w:lineRule="auto"/>
              <w:jc w:val="center"/>
              <w:rPr>
                <w:rFonts w:ascii="Times New Roman" w:hAnsi="Times New Roman" w:cs="Times New Roman"/>
                <w:bCs/>
                <w:kern w:val="0"/>
                <w:szCs w:val="21"/>
                <w:vertAlign w:val="superscript"/>
              </w:rPr>
            </w:pPr>
          </w:p>
        </w:tc>
        <w:tc>
          <w:tcPr>
            <w:tcW w:w="431" w:type="pct"/>
            <w:tcBorders>
              <w:top w:val="single" w:color="auto" w:sz="4" w:space="0"/>
              <w:left w:val="single" w:color="auto" w:sz="4" w:space="0"/>
              <w:bottom w:val="single" w:color="auto" w:sz="4" w:space="0"/>
              <w:right w:val="single" w:color="auto" w:sz="4" w:space="0"/>
            </w:tcBorders>
            <w:vAlign w:val="center"/>
          </w:tcPr>
          <w:p w14:paraId="5EC8755C">
            <w:pPr>
              <w:widowControl/>
              <w:spacing w:line="360" w:lineRule="auto"/>
              <w:jc w:val="center"/>
              <w:rPr>
                <w:rFonts w:ascii="Times New Roman" w:hAnsi="Times New Roman" w:cs="Times New Roman"/>
                <w:bCs/>
                <w:kern w:val="0"/>
                <w:szCs w:val="21"/>
              </w:rPr>
            </w:pPr>
          </w:p>
        </w:tc>
        <w:tc>
          <w:tcPr>
            <w:tcW w:w="402" w:type="pct"/>
            <w:tcBorders>
              <w:top w:val="single" w:color="auto" w:sz="4" w:space="0"/>
              <w:left w:val="single" w:color="auto" w:sz="4" w:space="0"/>
              <w:bottom w:val="single" w:color="auto" w:sz="4" w:space="0"/>
              <w:right w:val="single" w:color="auto" w:sz="4" w:space="0"/>
            </w:tcBorders>
            <w:vAlign w:val="center"/>
          </w:tcPr>
          <w:p w14:paraId="483D3F3A">
            <w:pPr>
              <w:widowControl/>
              <w:spacing w:line="360" w:lineRule="auto"/>
              <w:jc w:val="center"/>
              <w:rPr>
                <w:rFonts w:ascii="Times New Roman" w:hAnsi="Times New Roman" w:cs="Times New Roman"/>
                <w:bCs/>
                <w:kern w:val="0"/>
                <w:szCs w:val="21"/>
              </w:rPr>
            </w:pPr>
          </w:p>
        </w:tc>
        <w:tc>
          <w:tcPr>
            <w:tcW w:w="580" w:type="pct"/>
            <w:tcBorders>
              <w:top w:val="single" w:color="auto" w:sz="4" w:space="0"/>
              <w:left w:val="single" w:color="auto" w:sz="4" w:space="0"/>
              <w:bottom w:val="single" w:color="auto" w:sz="4" w:space="0"/>
              <w:right w:val="single" w:color="auto" w:sz="4" w:space="0"/>
            </w:tcBorders>
            <w:vAlign w:val="center"/>
          </w:tcPr>
          <w:p w14:paraId="776188B3">
            <w:pPr>
              <w:widowControl/>
              <w:spacing w:line="360" w:lineRule="auto"/>
              <w:jc w:val="center"/>
              <w:rPr>
                <w:rFonts w:ascii="Times New Roman" w:hAnsi="Times New Roman" w:cs="Times New Roman"/>
                <w:bCs/>
                <w:kern w:val="0"/>
                <w:szCs w:val="21"/>
              </w:rPr>
            </w:pPr>
          </w:p>
        </w:tc>
        <w:tc>
          <w:tcPr>
            <w:tcW w:w="605" w:type="pct"/>
            <w:tcBorders>
              <w:top w:val="single" w:color="auto" w:sz="4" w:space="0"/>
              <w:left w:val="single" w:color="auto" w:sz="4" w:space="0"/>
              <w:bottom w:val="single" w:color="auto" w:sz="4" w:space="0"/>
              <w:right w:val="single" w:color="auto" w:sz="4" w:space="0"/>
            </w:tcBorders>
            <w:vAlign w:val="center"/>
          </w:tcPr>
          <w:p w14:paraId="3E4337A1">
            <w:pPr>
              <w:widowControl/>
              <w:spacing w:line="360" w:lineRule="auto"/>
              <w:jc w:val="center"/>
              <w:rPr>
                <w:rFonts w:ascii="Times New Roman" w:hAnsi="Times New Roman" w:cs="Times New Roman"/>
                <w:bCs/>
                <w:kern w:val="0"/>
                <w:szCs w:val="21"/>
              </w:rPr>
            </w:pPr>
          </w:p>
        </w:tc>
      </w:tr>
      <w:tr w14:paraId="56665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439" w:type="pct"/>
            <w:tcBorders>
              <w:top w:val="single" w:color="auto" w:sz="4" w:space="0"/>
              <w:left w:val="single" w:color="auto" w:sz="4" w:space="0"/>
              <w:bottom w:val="single" w:color="auto" w:sz="4" w:space="0"/>
              <w:right w:val="single" w:color="auto" w:sz="4" w:space="0"/>
            </w:tcBorders>
            <w:vAlign w:val="center"/>
          </w:tcPr>
          <w:p w14:paraId="349A0715">
            <w:pPr>
              <w:widowControl/>
              <w:spacing w:line="360" w:lineRule="auto"/>
              <w:jc w:val="center"/>
              <w:rPr>
                <w:rFonts w:ascii="Times New Roman" w:hAnsi="Times New Roman" w:cs="Times New Roman"/>
                <w:bCs/>
                <w:kern w:val="0"/>
                <w:szCs w:val="21"/>
              </w:rPr>
            </w:pPr>
          </w:p>
        </w:tc>
        <w:tc>
          <w:tcPr>
            <w:tcW w:w="501" w:type="pct"/>
            <w:tcBorders>
              <w:top w:val="single" w:color="auto" w:sz="4" w:space="0"/>
              <w:left w:val="single" w:color="auto" w:sz="4" w:space="0"/>
              <w:bottom w:val="single" w:color="auto" w:sz="4" w:space="0"/>
              <w:right w:val="single" w:color="auto" w:sz="4" w:space="0"/>
            </w:tcBorders>
            <w:vAlign w:val="center"/>
          </w:tcPr>
          <w:p w14:paraId="291DD60A">
            <w:pPr>
              <w:widowControl/>
              <w:spacing w:line="360" w:lineRule="auto"/>
              <w:jc w:val="center"/>
              <w:rPr>
                <w:rFonts w:ascii="Times New Roman" w:hAnsi="Times New Roman" w:cs="Times New Roman"/>
                <w:bCs/>
                <w:kern w:val="0"/>
                <w:szCs w:val="21"/>
              </w:rPr>
            </w:pPr>
          </w:p>
        </w:tc>
        <w:tc>
          <w:tcPr>
            <w:tcW w:w="510" w:type="pct"/>
            <w:tcBorders>
              <w:top w:val="single" w:color="auto" w:sz="4" w:space="0"/>
              <w:left w:val="single" w:color="auto" w:sz="4" w:space="0"/>
              <w:bottom w:val="single" w:color="auto" w:sz="4" w:space="0"/>
              <w:right w:val="single" w:color="auto" w:sz="4" w:space="0"/>
            </w:tcBorders>
            <w:vAlign w:val="center"/>
          </w:tcPr>
          <w:p w14:paraId="6981FF8D">
            <w:pPr>
              <w:widowControl/>
              <w:spacing w:line="360" w:lineRule="auto"/>
              <w:jc w:val="center"/>
              <w:rPr>
                <w:rFonts w:ascii="Times New Roman" w:hAnsi="Times New Roman" w:cs="Times New Roman"/>
                <w:bCs/>
                <w:kern w:val="0"/>
                <w:szCs w:val="21"/>
              </w:rPr>
            </w:pPr>
          </w:p>
        </w:tc>
        <w:tc>
          <w:tcPr>
            <w:tcW w:w="672" w:type="pct"/>
            <w:tcBorders>
              <w:top w:val="single" w:color="auto" w:sz="4" w:space="0"/>
              <w:left w:val="single" w:color="auto" w:sz="4" w:space="0"/>
              <w:bottom w:val="single" w:color="auto" w:sz="4" w:space="0"/>
              <w:right w:val="single" w:color="auto" w:sz="4" w:space="0"/>
            </w:tcBorders>
            <w:vAlign w:val="center"/>
          </w:tcPr>
          <w:p w14:paraId="4F106F76">
            <w:pPr>
              <w:widowControl/>
              <w:spacing w:line="360" w:lineRule="auto"/>
              <w:jc w:val="center"/>
              <w:rPr>
                <w:rFonts w:ascii="Times New Roman" w:hAnsi="Times New Roman" w:cs="Times New Roman"/>
                <w:bCs/>
                <w:kern w:val="0"/>
                <w:szCs w:val="21"/>
                <w:vertAlign w:val="superscript"/>
              </w:rPr>
            </w:pPr>
          </w:p>
        </w:tc>
        <w:tc>
          <w:tcPr>
            <w:tcW w:w="860" w:type="pct"/>
            <w:tcBorders>
              <w:top w:val="single" w:color="auto" w:sz="4" w:space="0"/>
              <w:left w:val="single" w:color="auto" w:sz="4" w:space="0"/>
              <w:bottom w:val="single" w:color="auto" w:sz="4" w:space="0"/>
              <w:right w:val="single" w:color="auto" w:sz="4" w:space="0"/>
            </w:tcBorders>
            <w:vAlign w:val="center"/>
          </w:tcPr>
          <w:p w14:paraId="4DEC8644">
            <w:pPr>
              <w:widowControl/>
              <w:spacing w:line="360" w:lineRule="auto"/>
              <w:jc w:val="center"/>
              <w:rPr>
                <w:rFonts w:ascii="Times New Roman" w:hAnsi="Times New Roman" w:cs="Times New Roman"/>
                <w:bCs/>
                <w:kern w:val="0"/>
                <w:szCs w:val="21"/>
                <w:vertAlign w:val="superscript"/>
              </w:rPr>
            </w:pPr>
          </w:p>
        </w:tc>
        <w:tc>
          <w:tcPr>
            <w:tcW w:w="431" w:type="pct"/>
            <w:tcBorders>
              <w:top w:val="single" w:color="auto" w:sz="4" w:space="0"/>
              <w:left w:val="single" w:color="auto" w:sz="4" w:space="0"/>
              <w:bottom w:val="single" w:color="auto" w:sz="4" w:space="0"/>
              <w:right w:val="single" w:color="auto" w:sz="4" w:space="0"/>
            </w:tcBorders>
            <w:vAlign w:val="center"/>
          </w:tcPr>
          <w:p w14:paraId="15B73338">
            <w:pPr>
              <w:widowControl/>
              <w:spacing w:line="360" w:lineRule="auto"/>
              <w:jc w:val="center"/>
              <w:rPr>
                <w:rFonts w:ascii="Times New Roman" w:hAnsi="Times New Roman" w:cs="Times New Roman"/>
                <w:bCs/>
                <w:kern w:val="0"/>
                <w:szCs w:val="21"/>
              </w:rPr>
            </w:pPr>
          </w:p>
        </w:tc>
        <w:tc>
          <w:tcPr>
            <w:tcW w:w="402" w:type="pct"/>
            <w:tcBorders>
              <w:top w:val="single" w:color="auto" w:sz="4" w:space="0"/>
              <w:left w:val="single" w:color="auto" w:sz="4" w:space="0"/>
              <w:bottom w:val="single" w:color="auto" w:sz="4" w:space="0"/>
              <w:right w:val="single" w:color="auto" w:sz="4" w:space="0"/>
            </w:tcBorders>
            <w:vAlign w:val="center"/>
          </w:tcPr>
          <w:p w14:paraId="347983E9">
            <w:pPr>
              <w:widowControl/>
              <w:spacing w:line="360" w:lineRule="auto"/>
              <w:jc w:val="center"/>
              <w:rPr>
                <w:rFonts w:ascii="Times New Roman" w:hAnsi="Times New Roman" w:cs="Times New Roman"/>
                <w:bCs/>
                <w:kern w:val="0"/>
                <w:szCs w:val="21"/>
              </w:rPr>
            </w:pPr>
          </w:p>
        </w:tc>
        <w:tc>
          <w:tcPr>
            <w:tcW w:w="580" w:type="pct"/>
            <w:tcBorders>
              <w:top w:val="single" w:color="auto" w:sz="4" w:space="0"/>
              <w:left w:val="single" w:color="auto" w:sz="4" w:space="0"/>
              <w:bottom w:val="single" w:color="auto" w:sz="4" w:space="0"/>
              <w:right w:val="single" w:color="auto" w:sz="4" w:space="0"/>
            </w:tcBorders>
            <w:vAlign w:val="center"/>
          </w:tcPr>
          <w:p w14:paraId="685B2409">
            <w:pPr>
              <w:widowControl/>
              <w:spacing w:line="360" w:lineRule="auto"/>
              <w:jc w:val="center"/>
              <w:rPr>
                <w:rFonts w:ascii="Times New Roman" w:hAnsi="Times New Roman" w:cs="Times New Roman"/>
                <w:bCs/>
                <w:kern w:val="0"/>
                <w:szCs w:val="21"/>
              </w:rPr>
            </w:pPr>
          </w:p>
        </w:tc>
        <w:tc>
          <w:tcPr>
            <w:tcW w:w="605" w:type="pct"/>
            <w:tcBorders>
              <w:top w:val="single" w:color="auto" w:sz="4" w:space="0"/>
              <w:left w:val="single" w:color="auto" w:sz="4" w:space="0"/>
              <w:bottom w:val="single" w:color="auto" w:sz="4" w:space="0"/>
              <w:right w:val="single" w:color="auto" w:sz="4" w:space="0"/>
            </w:tcBorders>
            <w:vAlign w:val="center"/>
          </w:tcPr>
          <w:p w14:paraId="02ECC1B3">
            <w:pPr>
              <w:widowControl/>
              <w:spacing w:line="360" w:lineRule="auto"/>
              <w:jc w:val="center"/>
              <w:rPr>
                <w:rFonts w:ascii="Times New Roman" w:hAnsi="Times New Roman" w:cs="Times New Roman"/>
                <w:bCs/>
                <w:kern w:val="0"/>
                <w:szCs w:val="21"/>
              </w:rPr>
            </w:pPr>
          </w:p>
        </w:tc>
      </w:tr>
      <w:tr w14:paraId="007B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3413" w:type="pct"/>
            <w:gridSpan w:val="6"/>
            <w:tcBorders>
              <w:top w:val="single" w:color="auto" w:sz="4" w:space="0"/>
              <w:left w:val="single" w:color="auto" w:sz="4" w:space="0"/>
              <w:bottom w:val="single" w:color="auto" w:sz="4" w:space="0"/>
              <w:right w:val="single" w:color="auto" w:sz="4" w:space="0"/>
            </w:tcBorders>
            <w:vAlign w:val="center"/>
          </w:tcPr>
          <w:p w14:paraId="5DF55276">
            <w:pPr>
              <w:widowControl/>
              <w:spacing w:line="360" w:lineRule="auto"/>
              <w:jc w:val="center"/>
              <w:rPr>
                <w:rFonts w:ascii="Times New Roman" w:hAnsi="Times New Roman" w:cs="Times New Roman"/>
                <w:bCs/>
                <w:kern w:val="0"/>
                <w:szCs w:val="21"/>
              </w:rPr>
            </w:pPr>
            <w:r>
              <w:rPr>
                <w:rFonts w:hint="eastAsia" w:ascii="Times New Roman" w:hAnsi="Times New Roman" w:cs="Times New Roman"/>
                <w:bCs/>
                <w:kern w:val="0"/>
                <w:szCs w:val="21"/>
              </w:rPr>
              <w:t>报价总价</w:t>
            </w:r>
          </w:p>
        </w:tc>
        <w:tc>
          <w:tcPr>
            <w:tcW w:w="1587" w:type="pct"/>
            <w:gridSpan w:val="3"/>
            <w:tcBorders>
              <w:top w:val="single" w:color="auto" w:sz="4" w:space="0"/>
              <w:left w:val="single" w:color="auto" w:sz="4" w:space="0"/>
              <w:bottom w:val="single" w:color="auto" w:sz="4" w:space="0"/>
              <w:right w:val="single" w:color="auto" w:sz="4" w:space="0"/>
            </w:tcBorders>
            <w:vAlign w:val="center"/>
          </w:tcPr>
          <w:p w14:paraId="422E7603">
            <w:pPr>
              <w:widowControl/>
              <w:spacing w:line="360" w:lineRule="auto"/>
              <w:jc w:val="center"/>
              <w:rPr>
                <w:rFonts w:ascii="Times New Roman" w:hAnsi="Times New Roman" w:cs="Times New Roman"/>
                <w:bCs/>
                <w:kern w:val="0"/>
                <w:szCs w:val="21"/>
              </w:rPr>
            </w:pPr>
          </w:p>
        </w:tc>
      </w:tr>
    </w:tbl>
    <w:p w14:paraId="31DCFE45">
      <w:pPr>
        <w:spacing w:line="360" w:lineRule="auto"/>
        <w:ind w:firstLine="5512" w:firstLineChars="2625"/>
        <w:rPr>
          <w:rFonts w:ascii="Times New Roman" w:hAnsi="Times New Roman" w:cs="Times New Roman"/>
          <w:szCs w:val="21"/>
        </w:rPr>
      </w:pPr>
      <w:r>
        <w:rPr>
          <w:rFonts w:ascii="Times New Roman" w:hAnsi="Times New Roman" w:cs="Times New Roman"/>
          <w:szCs w:val="21"/>
        </w:rPr>
        <w:t>供应商：</w:t>
      </w:r>
      <w:r>
        <w:rPr>
          <w:rFonts w:ascii="Times New Roman" w:hAnsi="Times New Roman" w:cs="Times New Roman"/>
          <w:szCs w:val="21"/>
          <w:u w:val="single"/>
        </w:rPr>
        <w:t xml:space="preserve">           （盖单位章）       </w:t>
      </w:r>
    </w:p>
    <w:p w14:paraId="696AA693">
      <w:pPr>
        <w:spacing w:line="360" w:lineRule="auto"/>
        <w:ind w:firstLine="5512" w:firstLineChars="2625"/>
        <w:rPr>
          <w:rFonts w:ascii="Times New Roman" w:hAnsi="Times New Roman" w:cs="Times New Roman"/>
          <w:szCs w:val="21"/>
        </w:rPr>
      </w:pPr>
      <w:r>
        <w:rPr>
          <w:rFonts w:ascii="Times New Roman" w:hAnsi="Times New Roman" w:cs="Times New Roman"/>
          <w:szCs w:val="21"/>
        </w:rPr>
        <w:t>法定代表人（单位负责人）或其授权的代理人：</w:t>
      </w:r>
      <w:r>
        <w:rPr>
          <w:rFonts w:ascii="Times New Roman" w:hAnsi="Times New Roman" w:cs="Times New Roman"/>
          <w:szCs w:val="21"/>
          <w:u w:val="single"/>
        </w:rPr>
        <w:t xml:space="preserve"> （签字） </w:t>
      </w:r>
    </w:p>
    <w:p w14:paraId="39BE6281">
      <w:pPr>
        <w:spacing w:line="360" w:lineRule="auto"/>
        <w:ind w:firstLine="8643" w:firstLineChars="4116"/>
        <w:rPr>
          <w:rFonts w:ascii="Times New Roman" w:hAnsi="Times New Roman" w:cs="Times New Roman"/>
          <w:szCs w:val="21"/>
        </w:rPr>
        <w:sectPr>
          <w:pgSz w:w="16838" w:h="11906" w:orient="landscape"/>
          <w:pgMar w:top="1803" w:right="1440" w:bottom="1803" w:left="1440" w:header="851" w:footer="992" w:gutter="0"/>
          <w:pgNumType w:fmt="decimal"/>
          <w:cols w:space="0" w:num="1"/>
          <w:rtlGutter w:val="0"/>
          <w:docGrid w:type="lines" w:linePitch="319" w:charSpace="0"/>
        </w:sectPr>
      </w:pPr>
      <w:r>
        <w:rPr>
          <w:rFonts w:ascii="Times New Roman" w:hAnsi="Times New Roman" w:cs="Times New Roman"/>
          <w:szCs w:val="21"/>
          <w:u w:val="single"/>
        </w:rPr>
        <w:t xml:space="preserve">     </w:t>
      </w:r>
      <w:r>
        <w:rPr>
          <w:rFonts w:ascii="Times New Roman" w:hAnsi="Times New Roman" w:cs="Times New Roman"/>
          <w:szCs w:val="21"/>
        </w:rPr>
        <w:t>年</w:t>
      </w:r>
      <w:r>
        <w:rPr>
          <w:rFonts w:ascii="Times New Roman" w:hAnsi="Times New Roman" w:cs="Times New Roman"/>
          <w:szCs w:val="21"/>
          <w:u w:val="single"/>
        </w:rPr>
        <w:t xml:space="preserve">    </w:t>
      </w:r>
      <w:r>
        <w:rPr>
          <w:rFonts w:ascii="Times New Roman" w:hAnsi="Times New Roman" w:cs="Times New Roman"/>
          <w:szCs w:val="21"/>
        </w:rPr>
        <w:t>月</w:t>
      </w:r>
      <w:r>
        <w:rPr>
          <w:rFonts w:ascii="Times New Roman" w:hAnsi="Times New Roman" w:cs="Times New Roman"/>
          <w:szCs w:val="21"/>
          <w:u w:val="single"/>
        </w:rPr>
        <w:t xml:space="preserve">    </w:t>
      </w:r>
      <w:r>
        <w:rPr>
          <w:rFonts w:ascii="Times New Roman" w:hAnsi="Times New Roman" w:cs="Times New Roman"/>
          <w:szCs w:val="21"/>
        </w:rPr>
        <w:t>日</w:t>
      </w:r>
    </w:p>
    <w:p w14:paraId="3F8ABC9E">
      <w:pPr>
        <w:rPr>
          <w:rFonts w:ascii="Times New Roman" w:hAnsi="Times New Roman" w:cs="Times New Roman"/>
          <w:szCs w:val="21"/>
        </w:rPr>
      </w:pPr>
    </w:p>
    <w:p w14:paraId="227BA307">
      <w:bookmarkStart w:id="1" w:name="_GoBack"/>
      <w:bookmarkEnd w:id="1"/>
    </w:p>
    <w:sectPr>
      <w:pgSz w:w="11906" w:h="16838"/>
      <w:pgMar w:top="1440" w:right="1803" w:bottom="1440" w:left="1803"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CF325">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77AAC0">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Vg54cgBAACZ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FtQ5eUOG5x4OefP86/Hs8P38nb&#10;LE8foMasu4B5aXjvB1ya2Q/ozKwHFW3+Ih+CcRT3dBFXDomI/Gi1XK0qDAmMzRfEZ0/PQ4T0QXpL&#10;stHQiNMrovLjJ0hj6pySqzl/q40pEzTuLwdiZg/LvY89ZisNu2EitPPtCfn0OPiGOtxzSsxHh7rm&#10;HZmNOBu72TiEqPddWaJcD8K7Q8ImSm+5wgg7FcaJFXbTduWV+PNesp7+qM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FYOeHIAQAAmQMAAA4AAAAAAAAAAQAgAAAAHgEAAGRycy9lMm9Eb2Mu&#10;eG1sUEsFBgAAAAAGAAYAWQEAAFgFAAAAAA==&#10;">
              <v:fill on="f" focussize="0,0"/>
              <v:stroke on="f"/>
              <v:imagedata o:title=""/>
              <o:lock v:ext="edit" aspectratio="f"/>
              <v:textbox inset="0mm,0mm,0mm,0mm" style="mso-fit-shape-to-text:t;">
                <w:txbxContent>
                  <w:p w14:paraId="7477AAC0">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4ABDB">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4F0D41"/>
    <w:rsid w:val="054F0D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spacing w:line="360" w:lineRule="auto"/>
      <w:ind w:left="238"/>
    </w:pPr>
    <w:rPr>
      <w:rFonts w:ascii="Times New Roman" w:hAnsi="Times New Roman" w:cs="Times New Roman"/>
      <w:b/>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2026-11-03T00:40:00Z</dcterms:created>
  <dc:creator>取个名字很麻烦</dc:creator>
  <cp:lastModifiedBy>取个名字很麻烦</cp:lastModifiedBy>
  <dcterms:modified xsi:type="dcterms:W3CDTF">2026-11-03T00:44:49Z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97BE5EC47FEE41C49BE7AAD75BE969AA_11</vt:lpwstr>
  </property>
  <property fmtid="{D5CDD505-2E9C-101B-9397-08002B2CF9AE}" pid="4" name="KSOTemplateDocerSaveRecord">
    <vt:lpwstr>eyJoZGlkIjoiOTU5NmE1ZjM2ZDMxNzZjOWUwYzNjMGMzMTY5ZmE4MmIiLCJ1c2VySWQiOiIzMTM5MTY0NzcifQ==</vt:lpwstr>
  </property>
</Properties>
</file>