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B9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</w:rPr>
        <w:t>睡眠呼吸初筛仪</w:t>
      </w:r>
    </w:p>
    <w:p w14:paraId="39546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</w:rPr>
      </w:pPr>
    </w:p>
    <w:p w14:paraId="7D9C1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1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适用于呼吸科、耳鼻喉科、神经内科及其他相关科室，满足科室睡眠呼吸暂停、低通气综合征诊断与治疗的临床和科研需要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277B3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2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监测参数包括:口鼻气流、鼾声、胸腹式呼吸、体位、脉搏、血氧饱和度、CPAP压力滴定、腕动觉醒等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08A97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可持续记录时间不低于10小时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2A986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实时显示气流波形、呼吸努力度波形、鼾声波形、血氧饱和度数值、心率数值、体位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26A8B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导联阻抗提醒功能，可显示传感器连接状态及脱落提示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0B760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6.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呼吸感应式胸腹运动体积描记传感器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208DC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7.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睡眠呼吸初筛仪具有数据记录、数据抹除、状态查询等功能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755FD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8.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无线遥测技术，数据传输传输选择数据线、无线蓝牙、TF卡等方式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00DD9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9.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全中文界面和打印报告，可选配英文等其他语种的用户界面模块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646BD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1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0.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可连接不同品牌的呼吸机进行压力滴定;可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用于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睡眠呼吸暂停及其他复杂重叠病人的压力滴定治疗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3355A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11.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分级诊疗平台模块、实现数据远程数据传输功能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3C934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1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数据分割和重整，可以将一个数据按不同时段分割为多个数据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2FA2C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13.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内置候选诊断词条，协助医生快速生成报告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。</w:t>
      </w:r>
    </w:p>
    <w:p w14:paraId="15303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 w14:paraId="776A08B0"/>
    <w:p w14:paraId="0CAECDD2"/>
    <w:p w14:paraId="5F2EB1CA"/>
    <w:p w14:paraId="4443B9C0"/>
    <w:p w14:paraId="10AEA2C2"/>
    <w:p w14:paraId="7FC2F1E9"/>
    <w:p w14:paraId="2BBF078E"/>
    <w:p w14:paraId="6F41CAAC"/>
    <w:p w14:paraId="44B57017"/>
    <w:p w14:paraId="554D91C5"/>
    <w:p w14:paraId="2A765337"/>
    <w:p w14:paraId="6EF113B0"/>
    <w:p w14:paraId="55E60835"/>
    <w:p w14:paraId="2E54D982"/>
    <w:p w14:paraId="04B97A4F"/>
    <w:p w14:paraId="7717F39B"/>
    <w:p w14:paraId="795E8948"/>
    <w:p w14:paraId="3B31002A"/>
    <w:p w14:paraId="019444CC"/>
    <w:p w14:paraId="1BBC2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空气压力治疗仪</w:t>
      </w:r>
    </w:p>
    <w:p w14:paraId="326B6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</w:p>
    <w:p w14:paraId="0E41E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" w:bidi="ar-SA"/>
        </w:rPr>
        <w:t>.</w:t>
      </w: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整体结构采用柜式一体机设计，可同时使用两个六腔气囊；</w:t>
      </w:r>
    </w:p>
    <w:p w14:paraId="47F1E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" w:bidi="ar-SA"/>
        </w:rPr>
        <w:t>.</w:t>
      </w: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液晶触摸屏加旋转编码器操作；</w:t>
      </w:r>
    </w:p>
    <w:p w14:paraId="6B16F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3.时间设定功能时间范围为：0～60min，步长1min；</w:t>
      </w:r>
    </w:p>
    <w:p w14:paraId="487E8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4.生物波功能：支持≥4组生物波输出；脉冲频率1Hz～99Hz连续可调节，步长1Hz，脉冲宽度≥500μs；</w:t>
      </w:r>
    </w:p>
    <w:p w14:paraId="65445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5.两组生物波输出；</w:t>
      </w:r>
    </w:p>
    <w:p w14:paraId="594C2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6.输出模式至少包含连续波、正弦波、方波模式；</w:t>
      </w:r>
    </w:p>
    <w:p w14:paraId="1DD85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7.脉冲频率应为：1Hz～99Hz连续可调，步长为1Hz，脉冲宽度为500μs；</w:t>
      </w:r>
    </w:p>
    <w:p w14:paraId="5BDB8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8.充气模式：≥八种基础充气模式，可任意组合治疗；</w:t>
      </w:r>
    </w:p>
    <w:p w14:paraId="79B57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9.治疗仪压力范围：5～25kPa可调；</w:t>
      </w:r>
    </w:p>
    <w:p w14:paraId="2E637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10.极限压强：≤40kPa，且超过2kPa的持续时间应不大于3min；</w:t>
      </w:r>
    </w:p>
    <w:p w14:paraId="4382A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11.具有过压保护措施；连接管路有防止接错的装置或标识；</w:t>
      </w:r>
    </w:p>
    <w:p w14:paraId="0949C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12.手动释压器：治疗仪提供在各种状态下手动解除患者压强的措施；</w:t>
      </w:r>
    </w:p>
    <w:p w14:paraId="25D42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13.连接;连接管路有防止接错的装置或标识；</w:t>
      </w:r>
    </w:p>
    <w:p w14:paraId="2AD23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14.工作噪声：治疗仪正常工作时的噪声应：≤70dB；</w:t>
      </w:r>
    </w:p>
    <w:p w14:paraId="652F9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15.产品使用期限≧8年。</w:t>
      </w:r>
    </w:p>
    <w:p w14:paraId="6EEE5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</w:p>
    <w:p w14:paraId="0B7372FE">
      <w:pPr>
        <w:rPr>
          <w:rFonts w:hint="eastAsia"/>
        </w:rPr>
      </w:pPr>
    </w:p>
    <w:p w14:paraId="7296E919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77E55F2B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19E49B4C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2850AB16">
      <w:pPr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176AD1CA">
      <w:pPr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49084384">
      <w:pPr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4B8A1499">
      <w:pPr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1BFA074F">
      <w:pPr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6C72F619">
      <w:pPr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  <w:bookmarkStart w:id="0" w:name="_GoBack"/>
      <w:bookmarkEnd w:id="0"/>
    </w:p>
    <w:p w14:paraId="183D3360">
      <w:pPr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5716E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输液泵参数</w:t>
      </w:r>
    </w:p>
    <w:p w14:paraId="676920A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/>
        <w:jc w:val="left"/>
        <w:textAlignment w:val="baseline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5993C3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1.速度设定范围：1ml/h～1200ml/h(最低每级1ml/h)；</w:t>
      </w:r>
    </w:p>
    <w:p w14:paraId="7165E20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2.输液精度：≥95%（经校准标定后的精度）；</w:t>
      </w:r>
    </w:p>
    <w:p w14:paraId="4368205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3.冲洗速率：1000 ml/h；</w:t>
      </w:r>
    </w:p>
    <w:p w14:paraId="0A8EAC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4.输液量：1ml～9999ml；</w:t>
      </w:r>
    </w:p>
    <w:p w14:paraId="5658E3E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5.累计量：0ml～9999ml（每级0.1ml）；</w:t>
      </w:r>
    </w:p>
    <w:p w14:paraId="222E2F5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6.阻塞压力范围三挡可调：（高：120kPa；中：66.7kPa；低：10kPa）；</w:t>
      </w:r>
    </w:p>
    <w:p w14:paraId="4EB14CC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7.具有KVO（保持静脉开通功能）速率：0ml/h～5ml/h（可调，每级1ml/h）；</w:t>
      </w:r>
    </w:p>
    <w:p w14:paraId="28D87D8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8.气泡探测器：超声波探测方式、探测灵敏度≥25ul；</w:t>
      </w:r>
    </w:p>
    <w:p w14:paraId="67E88B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default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9报警功能：管路阻塞、输液即将完毕、输液完毕、输注不畅（预报警）、管路气泡、门未关启动报警、电故障或电源线脱落报警、电池电量耗尽报警、电池欠压报警、遗忘操作报警、系统出错报警、输液量设置、、快进键可能失灵、所选输液器未校准、KVO完毕报警等；</w:t>
      </w:r>
    </w:p>
    <w:p w14:paraId="18D52B6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10.电源：AC110 - 230V，50 - 60HZ；</w:t>
      </w:r>
    </w:p>
    <w:p w14:paraId="361DCD4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11.内置电池：DC12V充电电池组；电池充电16小时后，可供泵以25ml/h速率运行时，工作时间≥5.5小时以上；</w:t>
      </w:r>
    </w:p>
    <w:p w14:paraId="0E4BFA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12.功率：≥39VA；</w:t>
      </w:r>
    </w:p>
    <w:p w14:paraId="5C3E144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13.操作历史纪录容量（黑匣子）：≥1500条；</w:t>
      </w:r>
    </w:p>
    <w:p w14:paraId="55EF445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14.输液历史纪录：≥1200条（约7天纪录，可从泵上查询）；</w:t>
      </w:r>
    </w:p>
    <w:p w14:paraId="0D1E1CA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15.输液器兼容性：≥9个不同品牌可选用；</w:t>
      </w:r>
    </w:p>
    <w:p w14:paraId="726B3FA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16.运行环境条件：温度: +5℃～+40℃；相对湿度: 20%～90%；大气压86.0～106.0 kPa；</w:t>
      </w:r>
    </w:p>
    <w:p w14:paraId="3EEB605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17.运输和贮存条件：温度-40℃～+55℃；相对湿度: ≤95%；大气压50.0～106.0 kPa；</w:t>
      </w:r>
    </w:p>
    <w:p w14:paraId="77B57FA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18.IP等级：IP×4属防溅水设备；</w:t>
      </w:r>
    </w:p>
    <w:p w14:paraId="5053902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19.横式输液方式，可防止输液夹装夹错误或者松脱时产生重力输液；</w:t>
      </w:r>
    </w:p>
    <w:p w14:paraId="5065DD6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20、贮存条件: 温度：-20℃到+45℃ , 相对湿度：10-95%(无冷凝)， 大气压力(50.0-106)Kpa。</w:t>
      </w:r>
    </w:p>
    <w:p w14:paraId="7F0EFA4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0094A6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3B9B474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6EF6CD2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299D0F3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7D18BC9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/>
        <w:jc w:val="left"/>
        <w:textAlignment w:val="baseline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4FA3FF67"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0B30A5F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注射泵参数</w:t>
      </w:r>
    </w:p>
    <w:p w14:paraId="009ED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597D8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1.具备DPS动态压力监测系统，并实时数字显示管路压力状态；压力报警阈值至少25档可调，调节范围20kpa—160kpa；</w:t>
      </w:r>
    </w:p>
    <w:p w14:paraId="4F15E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2.压力监测系统需能清晰展示管路压力状态，报警阈值调节范围及档数需满足要求；</w:t>
      </w:r>
    </w:p>
    <w:p w14:paraId="6BA2A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3.至少具备速度模式、时间模式、剂量模式、药物模式、序列模式等5种注射模式；</w:t>
      </w:r>
    </w:p>
    <w:p w14:paraId="3F390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4.注射模式需涵盖所列举的5种，以满足不同使用场景；</w:t>
      </w:r>
    </w:p>
    <w:p w14:paraId="79C05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5.双通道注射时，电池工作时间﹥6小时@5ml/h；</w:t>
      </w:r>
    </w:p>
    <w:p w14:paraId="68B17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6.速率范围：0.1 - 2000ml/h，递增：0.1ml/h；</w:t>
      </w:r>
    </w:p>
    <w:p w14:paraId="3836E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7.具备联机功能，可实现通道间联机，适用于药物的不间断推注，维持血药浓度稳定；</w:t>
      </w:r>
    </w:p>
    <w:p w14:paraId="12360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  <w:t>8.TFT彩色大屏幕尺寸≥3.5寸，亮度1 - 10档可调，整机重量不超过3.5kg（净重）。</w:t>
      </w:r>
    </w:p>
    <w:p w14:paraId="23F168C3">
      <w:pPr>
        <w:jc w:val="left"/>
        <w:rPr>
          <w:rFonts w:hint="eastAsia" w:ascii="方正仿宋简体" w:hAnsi="方正仿宋简体" w:eastAsia="方正仿宋简体" w:cs="方正仿宋简体"/>
          <w:b w:val="0"/>
          <w:bCs/>
          <w:sz w:val="24"/>
          <w:szCs w:val="24"/>
          <w:lang w:val="en-US" w:eastAsia="zh-CN"/>
        </w:rPr>
      </w:pPr>
    </w:p>
    <w:p w14:paraId="749DF0E0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224F42B5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5167153A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1F4EFD23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70698F16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504DDBDB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7BE509E1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2F991C6F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1313AEC0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20037FE4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2FE7F3AF"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p w14:paraId="33282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治疗车参数</w:t>
      </w:r>
    </w:p>
    <w:p w14:paraId="5C4D1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1162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1..ABS一体式围栏，不锈钢输液架可自由升降；</w:t>
      </w:r>
    </w:p>
    <w:p w14:paraId="2FBBD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2.全新台面方形台面设计，中部凹陷设计并嵌透明软玻璃,以防刮伤。隐藏式伸缩工作台-台面尺寸：380*350mm（规格尺寸均±5mm）；</w:t>
      </w:r>
    </w:p>
    <w:p w14:paraId="7B9BB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3.抽屉配置：两小抽、两中抽、一大抽，内置插条分格片，可自由组合；</w:t>
      </w:r>
    </w:p>
    <w:p w14:paraId="1F8E1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4.采用铝合金立柱；</w:t>
      </w:r>
    </w:p>
    <w:p w14:paraId="28441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  <w:t>5.其他配件：二个污物桶、一个置物盒、除颤器平台、设计隐藏式氧气瓶支架、可放4L氧气瓶，ABS吹塑心肺复苏板、挂架、电源延长线及插座，脚轮。</w:t>
      </w:r>
    </w:p>
    <w:p w14:paraId="16BD2849">
      <w:pPr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 w14:paraId="7FCAC1C4">
      <w:pPr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 w14:paraId="7E4308D9">
      <w:pPr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 w14:paraId="770DAE55">
      <w:pPr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 w14:paraId="651F1841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26F26761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2A4F91B0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72D3C403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4998FD1E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5D5B9AD9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68E298A3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0391CD09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065FB7BB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37B27FC5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42F3B8E8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6EA08A09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25542B0E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68A08580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42B796E7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141A29E5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7AAC66B9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32970040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529D3B08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49F19FD4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05FA2122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3DE8798C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1BFD754B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56F7CB88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6B65B1DC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23D85802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14DEBBB7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41AF1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无创呼吸机参数</w:t>
      </w:r>
    </w:p>
    <w:p w14:paraId="147A4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</w:p>
    <w:p w14:paraId="582B0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适用于大于20kg以上儿童及成人使用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通气模式：S/T，CPAP，PCV，C - FLEX，AVAPS、可选配PPV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内置控氧模块，氧浓度精确可调（21 - 100%），氧浓度调节不受流量流速影响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配备彩色大屏幕触摸屏，屏幕尺寸≥12英寸，屏幕分辨率≥1024*768P，屏幕和主机一体化设计；具备中文操作界面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同屏监测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内容包括：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呼末二氧化碳、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呼吸频率、潮气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量、分钟通气量、吸气峰压、病人端漏气量和总漏气量、病人触发百分比、Ti/TTOT）以及三道通气波形（压力 - 时间波形，流速 - 时间波形，容量 - 时间波形），无需切换屏幕即可观察病人所有信息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6.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采用涡轮系统，提供≥240L/Min的峰流速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7.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近心端压力监测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8.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具备自动追踪灵敏度功能技术，吸气、呼气灵敏度自动调节，在大量漏气（漏气量≥60L/min）的情况下，仍能保持人机同步性能，减少病人呼吸做功，提高病人舒适程度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9.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具备开机自检功能和漏气量测试功能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10.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支持识别不同类型呼吸面罩/患者接口的选择，并能显示预定漏气特征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</w:p>
    <w:p w14:paraId="08228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11.具备经鼻高流量湿化氧疗功能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12.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支持不同呼气端口类型的选择，包括静音阀、侧孔阀、平台漏气阀以及其它呼气端口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13.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可监测病人端漏气量和总漏气量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14.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具备智能待机功能。无需关闭呼吸机，触摸待机功能键后，断开面罩即可进入待机状态，且患者第一口呼吸即可自动恢复上一模式下的通气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15.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配置一体化的后备电池，可提供≥6小时后备电源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16.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具备面罩预设选择和记忆功能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17.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压力上升时间可调，提高病人在治疗过程中的舒适度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18.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具备完善的报警功能，同时在屏幕上显示报警内容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19.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具备呼吸阶段触发指示器，可监测呼吸状态指示（不同颜色区分时控、自主、呼气状态）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20.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主要技术参数： IPAP：4 - 40cmH2O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EPAP: 4 - 25cmH2O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呼吸频率：4 - 60BPM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吸气时间：0.4 - 3.0秒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21.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监测参数：呼吸阶段触发指示、呼吸频率、潮气量、分钟通气量、吸气峰压、病人端漏气量和总漏气量、病人触发百分比、Ti/TTOT吸气时间/呼吸时间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2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报警参数：病人连接断开、近端压力监测管断开、未供氧气、内部电池供电运行、机器故障、高呼吸频率、低呼吸频率、高潮气量、低潮气量、高压、低压、每分通气量过低报警等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br w:type="textWrapping"/>
      </w:r>
    </w:p>
    <w:p w14:paraId="0E7AA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6FB60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4CF77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4BA5F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6F0E9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5F0BB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16A04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1B28B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5087C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6130F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2F01B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E257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7266B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91CA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1F5B8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66571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73F94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77509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6BEA4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1734C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270F9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2ABE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EF75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59729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48A9B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3984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0B2CF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654C1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235F1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</w:p>
    <w:p w14:paraId="14D62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病人监护仪</w:t>
      </w:r>
    </w:p>
    <w:p w14:paraId="126A6A1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firstLine="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60626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14A1B53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</w:rPr>
        <w:t>产品为适用于手术室、ICU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lang w:val="en-US" w:eastAsia="zh-CN"/>
        </w:rPr>
        <w:t>等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</w:rPr>
        <w:t>病房监护及床边监护的插件式监护仪，通过国家III类注册；</w:t>
      </w:r>
    </w:p>
    <w:p w14:paraId="519D5F3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</w:rPr>
        <w:t>模块化插件式床边监护仪，主机、显示屏和插件槽一体化设计，主机插槽数≥6个；</w:t>
      </w:r>
    </w:p>
    <w:p w14:paraId="6C25DC4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</w:rPr>
        <w:t>LED高清液晶显示屏≥15英寸，屏幕为电容屏非电阻屏，分辨率为1920×1080像素；</w:t>
      </w:r>
    </w:p>
    <w:p w14:paraId="4E85DE1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具有智能光感器，自动调节屏幕亮度，屏幕支持手势滑动操作，可快速切换界面，并支持穿戴医用防护手套操作；</w:t>
      </w:r>
    </w:p>
    <w:p w14:paraId="0417E56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多参数监测模块为带屏幕的转运监测模块，支持机身前后双屏同时无遮挡显示与操作，屏幕尺寸≥5.5英寸，内置锂电池供电≥8小时；</w:t>
      </w:r>
    </w:p>
    <w:p w14:paraId="4CFE6DA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6.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具备监护模式、演示模式、待机模式、夜间模式、体外循环模式、插管模式；</w:t>
      </w:r>
    </w:p>
    <w:p w14:paraId="261DF44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7.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可监测心电、血氧、脉博、无创血压、呼吸、体温等基础参数，可升级Masimo/Nellcor SPO2、2IBP、ETCO2、CO、AG、ICG、麻醉深度、氧浓度、窒息唤醒等参数模块；</w:t>
      </w:r>
    </w:p>
    <w:p w14:paraId="7CA81F8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8.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支持3/5/6/12导心电，具有智能导联脱落，多导同步分析功能；</w:t>
      </w:r>
    </w:p>
    <w:p w14:paraId="7F6707A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9.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具备心拍类型识别功能，可区分正常心拍、异常心拍、起搏心拍，根据心律失常分析结果在每个心拍上进行标注；</w:t>
      </w:r>
    </w:p>
    <w:p w14:paraId="6BB5296A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10.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支持≥27种实时心律失常分析，可识别不规则节律停止和房颤停止并报警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  <w:t>；</w:t>
      </w:r>
    </w:p>
    <w:p w14:paraId="7E274D0D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11.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可配Glasgow12导心电静息分析算法，适用于成人、小儿和新生儿，可显示分析结果、存储报告以及打印报告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  <w:t>；</w:t>
      </w:r>
    </w:p>
    <w:p w14:paraId="2A93CAA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12.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具有QT/QTc测量功能，提供QT、QTc参数值， 测量范围：200 - 800ms；</w:t>
      </w:r>
    </w:p>
    <w:p w14:paraId="5B3E7F2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13.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提供ST段分析功能，适用于成人，小儿和新生儿，支持在专门的窗口中分组显示心脏前壁，下壁和侧壁的ST实时片段和参考片段；</w:t>
      </w:r>
    </w:p>
    <w:p w14:paraId="43415C0D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14.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可配24小时心电概览报告，可查看心率统计、心律失常统计、QT/QTc统计、ST段统计、起搏统计等信息，帮助医生分析病人24小时心电整体状况；</w:t>
      </w:r>
    </w:p>
    <w:p w14:paraId="0C71D1C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15.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 xml:space="preserve">心率报警限范围：HR 高限：17bpm～295 bpm、HR 低限：16bpm～290 bpm、极度心动过速：60 bpm～300 bpm 、极度心动过缓：15bpm～120 bpm； </w:t>
      </w:r>
    </w:p>
    <w:p w14:paraId="126CC30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16.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具有心电抗干扰能力，耐极化电压：±800mV；</w:t>
      </w:r>
    </w:p>
    <w:p w14:paraId="34BFFED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17.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心电模式具有诊断、手术、监护、ST模式，其中手术、监护、ST模式共模抑制能力&gt;106db；</w:t>
      </w:r>
    </w:p>
    <w:p w14:paraId="362184D2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18.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具有心率变异性分析功能，提供心率变异性相关参数显示，支持RR间期直方图、RR间期差值直方图、散点图、RR间期趋势图，用于评价心脏自主神经的活动性；</w:t>
      </w:r>
    </w:p>
    <w:p w14:paraId="0F0529A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19.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支持RR呼吸率测量，测量范围：0～200rpm；</w:t>
      </w:r>
    </w:p>
    <w:p w14:paraId="7A56FEC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20.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可选Masimo血氧，测量范围为1 ％ ～100％；在70％～100％范围内，成人/儿童测量精度为±2％（非运动状态下）、±3％（运动状态下），新生儿为±3％（非运动状态和运动状态下）；</w:t>
      </w:r>
    </w:p>
    <w:p w14:paraId="0C9A6A3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21.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标配血氧可显示弱灌注指数（PI），PI弱灌注指数范围：0.02-20%；</w:t>
      </w:r>
    </w:p>
    <w:p w14:paraId="2660F67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22.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配置指套式血氧探头，支持浸泡清洁与消毒，防水等级IPx7；</w:t>
      </w:r>
    </w:p>
    <w:p w14:paraId="1212AA4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23.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无创血压适用于成人，小儿和新生儿；无创血压提供手动、自动间隔、连续、序列、整点五种测量模式；</w:t>
      </w:r>
    </w:p>
    <w:p w14:paraId="7AE95B0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24.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NIBP测量范围：成人：收缩压 25 mmHg -290mmHg，舒张压 10 mmHg-250mmHg，平均压 15mmHg -260mmHg；小儿：收缩压 25 mmHg -250mmHg，舒张压 15 mmHg-210mmHg，平均压 15 mmHg-225mmHg；新生儿：收缩压 25 mmHg -140mmHg，舒张压 10 mmHg-115mmHg，平均压 15mmHg -125mmHg；</w:t>
      </w:r>
    </w:p>
    <w:p w14:paraId="33A241F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25.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具有动态血压监测界面，分析界面下查看病人测量时间段的收缩压和舒张压的正常数据、低于正常数据以及高于正常数据的百分率，同时还可以看到收缩压和舒张压的平均值、最大值和最小值；</w:t>
      </w:r>
    </w:p>
    <w:p w14:paraId="575F56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kern w:val="2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kern w:val="2"/>
          <w:sz w:val="24"/>
          <w:szCs w:val="24"/>
          <w:lang w:val="en-US" w:eastAsia="zh-CN"/>
        </w:rPr>
        <w:t>26.</w:t>
      </w:r>
      <w:r>
        <w:rPr>
          <w:rFonts w:hint="eastAsia" w:ascii="方正仿宋简体" w:hAnsi="方正仿宋简体" w:eastAsia="方正仿宋简体" w:cs="方正仿宋简体"/>
          <w:color w:val="auto"/>
          <w:kern w:val="2"/>
          <w:sz w:val="24"/>
          <w:szCs w:val="24"/>
        </w:rPr>
        <w:t>提供辅助静脉穿刺功能；</w:t>
      </w:r>
    </w:p>
    <w:p w14:paraId="2DED28A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27.配置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双通道有创压IBP监测，支持升级多达8通道有创压监测；有创压适用于成人，小儿和新生儿，测量范围：-50——370mmHg；</w:t>
      </w:r>
    </w:p>
    <w:p w14:paraId="7877B02A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28.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可提供每搏压力变异PPV实时显示，测量范围：0%～50%；分辨率：1% ；</w:t>
      </w:r>
    </w:p>
    <w:p w14:paraId="7241173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29.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可提供收缩压力变异SPV实时显示，测量范围：0 mmHg～50mmHg；分辨率：1mmHg；</w:t>
      </w:r>
    </w:p>
    <w:p w14:paraId="6A1EA93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30.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可提供肺动脉楔压PAWP；</w:t>
      </w:r>
    </w:p>
    <w:p w14:paraId="4EF0F80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31.配置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EtCO2监测模块，适用于成人至新生儿全年龄段病人，旁流采样率：≤50ml/min，旁流二氧化碳监测无需积水杯，采用自动排水管，减少感染风险；</w:t>
      </w:r>
    </w:p>
    <w:p w14:paraId="0370320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32.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支持升级麻醉气体AG监测模块，监测CO2/O2/N2O/AA（吸入麻醉药）的波形和数值显示及呼吸频率awRR，主流监测方式：无需执行校准；</w:t>
      </w:r>
    </w:p>
    <w:p w14:paraId="4992D70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33.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支持升级ICG模块，进行血流动力学参数监测，可无创监测患者连续心排量；</w:t>
      </w:r>
    </w:p>
    <w:p w14:paraId="1F6210E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34.配置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有创心输出量C.O监测模块，采用金标准热稀释法测量；</w:t>
      </w:r>
    </w:p>
    <w:p w14:paraId="5571A13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35.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支持升级麻醉深度BIS监测模块，提供脑电波形显示，BIS指数（0至100）EMG（肌电信号）SQI（信号质量指数）SR（抑制比）SEF（频谱边缘频率）TP（总功率）等参数；</w:t>
      </w:r>
    </w:p>
    <w:p w14:paraId="2EBC15F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36.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具有多种界面显示标准界面、大字体界面、动态趋势界面、呼吸氧合界面、它床观察、ECG全屏、ECG半屏、PAWP、EWS、单血氧、CCHD界面（选配）等；</w:t>
      </w:r>
    </w:p>
    <w:p w14:paraId="2D7E6EE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37.配置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脓毒症筛查工具、格拉斯哥昏迷评分系统（GCS）、早期预警评分功能、起搏分析、CCHD筛查等软件功能；</w:t>
      </w:r>
    </w:p>
    <w:p w14:paraId="139B02F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38.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数据存储与回顾：可支持≥160小时趋势图/表、≥2000组报警事件、≥2000组血压列表、≥48小时全息波形、≥48小时心律失常数据的存储和回顾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  <w:t>；</w:t>
      </w:r>
    </w:p>
    <w:p w14:paraId="33C4897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39.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 xml:space="preserve">具备演示功能,方便培训及学习； </w:t>
      </w:r>
    </w:p>
    <w:p w14:paraId="5154612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40.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具备图形化报警指示功能，方便查看报警信息；</w:t>
      </w:r>
    </w:p>
    <w:p w14:paraId="5248FE3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41.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具备药物计算、肾功能计算、氧合计算、通气计算、血流动力学计算和滴定表功能；</w:t>
      </w:r>
    </w:p>
    <w:p w14:paraId="1BE3C802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42.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  <w:t>支持计时器功能，可以同时显示最多4个计时器，可以分别对每个计时器进行设置，计时器在设定的时间到达后会进行提示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eastAsia="zh-CN"/>
        </w:rPr>
        <w:t>；</w:t>
      </w:r>
    </w:p>
    <w:p w14:paraId="74948D3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lang w:val="en-US" w:eastAsia="zh-CN"/>
        </w:rPr>
        <w:t>43.配置监护仪上墙支架。</w:t>
      </w:r>
    </w:p>
    <w:p w14:paraId="341F0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kern w:val="2"/>
          <w:sz w:val="24"/>
          <w:szCs w:val="24"/>
          <w:lang w:val="en-US" w:eastAsia="zh-CN" w:bidi="ar-SA"/>
        </w:rPr>
      </w:pPr>
    </w:p>
    <w:p w14:paraId="5B76D286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F1B31"/>
    <w:rsid w:val="00DD2B92"/>
    <w:rsid w:val="011B3186"/>
    <w:rsid w:val="01DF1B31"/>
    <w:rsid w:val="088900D2"/>
    <w:rsid w:val="0ADA3BD5"/>
    <w:rsid w:val="106B5F82"/>
    <w:rsid w:val="13DB7AF6"/>
    <w:rsid w:val="18D34327"/>
    <w:rsid w:val="1E4813DE"/>
    <w:rsid w:val="207C762E"/>
    <w:rsid w:val="214D0D5B"/>
    <w:rsid w:val="25EC330F"/>
    <w:rsid w:val="26C828AA"/>
    <w:rsid w:val="27974667"/>
    <w:rsid w:val="285D3430"/>
    <w:rsid w:val="28AC2C59"/>
    <w:rsid w:val="29837A73"/>
    <w:rsid w:val="2DB46236"/>
    <w:rsid w:val="2EBD1AD1"/>
    <w:rsid w:val="37493B6C"/>
    <w:rsid w:val="3E8C1E65"/>
    <w:rsid w:val="400E7780"/>
    <w:rsid w:val="409B3815"/>
    <w:rsid w:val="46250398"/>
    <w:rsid w:val="4D1A0335"/>
    <w:rsid w:val="4E136FE9"/>
    <w:rsid w:val="50C47B9E"/>
    <w:rsid w:val="53542219"/>
    <w:rsid w:val="560A30BE"/>
    <w:rsid w:val="5AAD5C73"/>
    <w:rsid w:val="5BCC2FDD"/>
    <w:rsid w:val="63E263D4"/>
    <w:rsid w:val="679934A4"/>
    <w:rsid w:val="699C2461"/>
    <w:rsid w:val="6C8B0954"/>
    <w:rsid w:val="6FF971D3"/>
    <w:rsid w:val="709A5C1C"/>
    <w:rsid w:val="730D7762"/>
    <w:rsid w:val="78BE5827"/>
    <w:rsid w:val="7993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4703</Words>
  <Characters>5611</Characters>
  <Lines>0</Lines>
  <Paragraphs>0</Paragraphs>
  <TotalTime>1</TotalTime>
  <ScaleCrop>false</ScaleCrop>
  <LinksUpToDate>false</LinksUpToDate>
  <CharactersWithSpaces>5709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2025-11-04T08:59:00Z</dcterms:created>
  <dc:creator>admin</dc:creator>
  <cp:lastModifiedBy>Jni丶</cp:lastModifiedBy>
  <dcterms:modified xsi:type="dcterms:W3CDTF">2025-11-11T02:13:16Z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eyJoZGlkIjoiOWNkM2ViYTExNWE0MjU4ODI1ZWQ5ODk3OWU4YTYyZGUiLCJ1c2VySWQiOiI0Mjc4OTk0MDIifQ==</vt:lpwstr>
  </property>
  <property fmtid="{D5CDD505-2E9C-101B-9397-08002B2CF9AE}" pid="4" name="ICV">
    <vt:lpwstr>5F7ED84B3978460CB24E3C695F8D0EAF_13</vt:lpwstr>
  </property>
</Properties>
</file>