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493C1E">
      <w:pPr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附件：</w:t>
      </w:r>
    </w:p>
    <w:p w14:paraId="42C78B42">
      <w:pPr>
        <w:pStyle w:val="2"/>
        <w:numPr>
          <w:ilvl w:val="0"/>
          <w:numId w:val="0"/>
        </w:numPr>
        <w:autoSpaceDE w:val="0"/>
        <w:autoSpaceDN w:val="0"/>
        <w:spacing w:line="480" w:lineRule="auto"/>
        <w:ind w:leftChars="0"/>
        <w:jc w:val="center"/>
        <w:rPr>
          <w:rFonts w:hint="eastAsia" w:ascii="宋体" w:hAnsi="宋体" w:cs="宋体"/>
          <w:sz w:val="40"/>
          <w:szCs w:val="56"/>
          <w:lang w:val="en-US" w:eastAsia="zh-Hans"/>
        </w:rPr>
      </w:pPr>
      <w:r>
        <w:rPr>
          <w:rFonts w:hint="eastAsia" w:ascii="宋体" w:hAnsi="宋体" w:cs="宋体"/>
          <w:sz w:val="40"/>
          <w:szCs w:val="56"/>
          <w:lang w:val="en-US" w:eastAsia="zh-Hans"/>
        </w:rPr>
        <w:t>成都</w:t>
      </w:r>
      <w:r>
        <w:rPr>
          <w:rFonts w:hint="eastAsia" w:ascii="宋体" w:hAnsi="宋体" w:cs="宋体"/>
          <w:sz w:val="40"/>
          <w:szCs w:val="56"/>
          <w:lang w:val="en-US" w:eastAsia="zh-CN"/>
        </w:rPr>
        <w:t>市青白江区中</w:t>
      </w:r>
      <w:r>
        <w:rPr>
          <w:rFonts w:hint="eastAsia" w:ascii="宋体" w:hAnsi="宋体" w:cs="宋体"/>
          <w:sz w:val="40"/>
          <w:szCs w:val="56"/>
          <w:lang w:val="en-US" w:eastAsia="zh-Hans"/>
        </w:rPr>
        <w:t>医院</w:t>
      </w:r>
    </w:p>
    <w:p w14:paraId="3B96CE69">
      <w:pPr>
        <w:pStyle w:val="2"/>
        <w:numPr>
          <w:ilvl w:val="0"/>
          <w:numId w:val="0"/>
        </w:numPr>
        <w:autoSpaceDE w:val="0"/>
        <w:autoSpaceDN w:val="0"/>
        <w:spacing w:line="480" w:lineRule="auto"/>
        <w:ind w:leftChars="0"/>
        <w:jc w:val="center"/>
        <w:rPr>
          <w:rFonts w:hint="eastAsia" w:ascii="宋体" w:hAnsi="宋体" w:cs="宋体"/>
          <w:sz w:val="40"/>
          <w:szCs w:val="56"/>
          <w:lang w:val="en-US" w:eastAsia="zh-CN"/>
        </w:rPr>
      </w:pPr>
      <w:r>
        <w:rPr>
          <w:rFonts w:hint="eastAsia" w:ascii="宋体" w:hAnsi="宋体" w:cs="宋体"/>
          <w:sz w:val="40"/>
          <w:szCs w:val="56"/>
          <w:lang w:val="en-US" w:eastAsia="zh-Hans"/>
        </w:rPr>
        <w:t>分诊叫号系统</w:t>
      </w:r>
      <w:r>
        <w:rPr>
          <w:rFonts w:hint="eastAsia" w:ascii="宋体" w:hAnsi="宋体" w:cs="宋体"/>
          <w:sz w:val="40"/>
          <w:szCs w:val="56"/>
          <w:lang w:val="en-US" w:eastAsia="zh-CN"/>
        </w:rPr>
        <w:t>售后维保方案</w:t>
      </w:r>
    </w:p>
    <w:p w14:paraId="45A309F3">
      <w:pPr>
        <w:pStyle w:val="2"/>
        <w:autoSpaceDE w:val="0"/>
        <w:autoSpaceDN w:val="0"/>
        <w:ind w:left="425" w:hanging="425"/>
        <w:jc w:val="left"/>
        <w:rPr>
          <w:rFonts w:hint="eastAsia" w:eastAsia="宋体"/>
          <w:lang w:val="en-US" w:eastAsia="zh-Hans"/>
        </w:rPr>
      </w:pPr>
      <w:r>
        <w:rPr>
          <w:rFonts w:hint="eastAsia" w:eastAsia="宋体"/>
          <w:lang w:val="en-US" w:eastAsia="zh-Hans"/>
        </w:rPr>
        <w:t>维保费用预算及期限</w:t>
      </w:r>
    </w:p>
    <w:p w14:paraId="0DA5EC3E">
      <w:pPr>
        <w:spacing w:line="480" w:lineRule="auto"/>
        <w:ind w:firstLine="420" w:firstLineChars="0"/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为保证医院利益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保障系统长期</w:t>
      </w:r>
      <w:r>
        <w:rPr>
          <w:rFonts w:hint="default"/>
          <w:lang w:eastAsia="zh-Hans"/>
        </w:rPr>
        <w:t>、</w:t>
      </w:r>
      <w:r>
        <w:rPr>
          <w:rFonts w:hint="eastAsia"/>
          <w:lang w:val="en-US" w:eastAsia="zh-Hans"/>
        </w:rPr>
        <w:t>优质运行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经售后部门对项目存量设备</w:t>
      </w:r>
      <w:r>
        <w:rPr>
          <w:rFonts w:hint="default"/>
          <w:lang w:eastAsia="zh-Hans"/>
        </w:rPr>
        <w:t>、</w:t>
      </w:r>
      <w:r>
        <w:rPr>
          <w:rFonts w:hint="eastAsia"/>
          <w:lang w:val="en-US" w:eastAsia="zh-Hans"/>
        </w:rPr>
        <w:t>已上线系统等情况综合评估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结合医院对售后服务的要求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分诊叫号系统</w:t>
      </w:r>
      <w:r>
        <w:rPr>
          <w:rFonts w:hint="eastAsia"/>
          <w:lang w:val="en-US" w:eastAsia="zh-CN"/>
        </w:rPr>
        <w:t>软件</w:t>
      </w:r>
      <w:r>
        <w:rPr>
          <w:rFonts w:hint="eastAsia"/>
          <w:lang w:val="en-US" w:eastAsia="zh-Hans"/>
        </w:rPr>
        <w:t>维保费用为</w:t>
      </w:r>
      <w:r>
        <w:rPr>
          <w:rFonts w:hint="eastAsia"/>
          <w:b/>
          <w:bCs/>
          <w:lang w:val="en-US" w:eastAsia="zh-CN"/>
        </w:rPr>
        <w:t>1.98</w:t>
      </w:r>
      <w:r>
        <w:rPr>
          <w:rFonts w:hint="eastAsia"/>
          <w:b/>
          <w:bCs/>
          <w:lang w:val="en-US" w:eastAsia="zh-Hans"/>
        </w:rPr>
        <w:t>万</w:t>
      </w:r>
      <w:r>
        <w:rPr>
          <w:rFonts w:hint="default"/>
          <w:b/>
          <w:bCs/>
          <w:lang w:eastAsia="zh-Hans"/>
        </w:rPr>
        <w:t>/</w:t>
      </w:r>
      <w:r>
        <w:rPr>
          <w:rFonts w:hint="eastAsia"/>
          <w:b/>
          <w:bCs/>
          <w:lang w:val="en-US" w:eastAsia="zh-Hans"/>
        </w:rPr>
        <w:t>年</w:t>
      </w:r>
      <w:r>
        <w:rPr>
          <w:rFonts w:hint="default"/>
          <w:lang w:eastAsia="zh-Hans"/>
        </w:rPr>
        <w:t>。</w:t>
      </w:r>
      <w:r>
        <w:rPr>
          <w:rFonts w:hint="eastAsia"/>
          <w:lang w:eastAsia="zh-CN"/>
        </w:rPr>
        <w:t>硬件维护费用根据实际情况收取硬件维修、更换费用以及人工费用。</w:t>
      </w:r>
      <w:r>
        <w:rPr>
          <w:rFonts w:hint="eastAsia"/>
          <w:lang w:val="en-US" w:eastAsia="zh-Hans"/>
        </w:rPr>
        <w:t>项目基本情况</w:t>
      </w:r>
      <w:r>
        <w:rPr>
          <w:rFonts w:hint="default"/>
          <w:lang w:eastAsia="zh-Hans"/>
        </w:rPr>
        <w:t>、</w:t>
      </w:r>
      <w:r>
        <w:rPr>
          <w:rFonts w:hint="eastAsia"/>
          <w:lang w:val="en-US" w:eastAsia="zh-Hans"/>
        </w:rPr>
        <w:t>维护工作内容费用明细见后文</w:t>
      </w:r>
      <w:r>
        <w:rPr>
          <w:rFonts w:hint="default"/>
          <w:lang w:eastAsia="zh-Hans"/>
        </w:rPr>
        <w:t>。</w:t>
      </w:r>
    </w:p>
    <w:p w14:paraId="7F793B94">
      <w:pPr>
        <w:pStyle w:val="2"/>
        <w:autoSpaceDE w:val="0"/>
        <w:autoSpaceDN w:val="0"/>
        <w:jc w:val="left"/>
        <w:rPr>
          <w:rFonts w:hint="eastAsia" w:eastAsia="宋体"/>
          <w:lang w:val="en-US" w:eastAsia="zh-Hans"/>
        </w:rPr>
      </w:pPr>
      <w:r>
        <w:rPr>
          <w:rFonts w:hint="eastAsia"/>
          <w:lang w:val="en-US" w:eastAsia="zh-Hans"/>
        </w:rPr>
        <w:t>项目基本情况</w:t>
      </w:r>
    </w:p>
    <w:p w14:paraId="6733A8F8">
      <w:pPr>
        <w:pStyle w:val="3"/>
        <w:bidi w:val="0"/>
        <w:ind w:left="567" w:leftChars="0" w:hanging="567" w:firstLineChars="0"/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存量设备情况</w:t>
      </w:r>
    </w:p>
    <w:p w14:paraId="6070851A">
      <w:pPr>
        <w:ind w:firstLine="420" w:firstLineChars="0"/>
        <w:rPr>
          <w:rFonts w:hint="default"/>
          <w:lang w:eastAsia="zh-Hans"/>
        </w:rPr>
      </w:pPr>
      <w:r>
        <w:rPr>
          <w:rFonts w:hint="eastAsia"/>
          <w:lang w:val="en-US" w:eastAsia="zh-Hans"/>
        </w:rPr>
        <w:t>医院总计安装设备数量</w:t>
      </w:r>
      <w:r>
        <w:rPr>
          <w:rFonts w:hint="eastAsia"/>
          <w:lang w:val="en-US" w:eastAsia="zh-CN"/>
        </w:rPr>
        <w:t>120</w:t>
      </w:r>
      <w:r>
        <w:rPr>
          <w:rFonts w:hint="eastAsia"/>
          <w:lang w:val="en-US" w:eastAsia="zh-Hans"/>
        </w:rPr>
        <w:t>台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主要安装场景为诊室</w:t>
      </w:r>
      <w:r>
        <w:rPr>
          <w:rFonts w:hint="default"/>
          <w:lang w:eastAsia="zh-Hans"/>
        </w:rPr>
        <w:t>/</w:t>
      </w:r>
      <w:r>
        <w:rPr>
          <w:rFonts w:hint="eastAsia"/>
          <w:lang w:val="en-US" w:eastAsia="zh-Hans"/>
        </w:rPr>
        <w:t>检查室门口屏</w:t>
      </w:r>
      <w:r>
        <w:rPr>
          <w:rFonts w:hint="default"/>
          <w:lang w:eastAsia="zh-Hans"/>
        </w:rPr>
        <w:t>、</w:t>
      </w:r>
      <w:r>
        <w:rPr>
          <w:rFonts w:hint="eastAsia"/>
          <w:lang w:val="en-US" w:eastAsia="zh-Hans"/>
        </w:rPr>
        <w:t>等候区大屏</w:t>
      </w:r>
      <w:r>
        <w:rPr>
          <w:rFonts w:hint="default"/>
          <w:lang w:eastAsia="zh-Hans"/>
        </w:rPr>
        <w:t>、</w:t>
      </w:r>
      <w:r>
        <w:rPr>
          <w:rFonts w:hint="eastAsia"/>
          <w:lang w:eastAsia="zh-CN"/>
        </w:rPr>
        <w:t>自助签到机、</w:t>
      </w:r>
      <w:r>
        <w:rPr>
          <w:rFonts w:hint="eastAsia"/>
          <w:lang w:val="en-US" w:eastAsia="zh-Hans"/>
        </w:rPr>
        <w:t>药房和业务窗口</w:t>
      </w:r>
      <w:r>
        <w:rPr>
          <w:rFonts w:hint="default"/>
          <w:lang w:eastAsia="zh-Hans"/>
        </w:rPr>
        <w:t>、</w:t>
      </w:r>
      <w:r>
        <w:rPr>
          <w:rFonts w:hint="eastAsia"/>
          <w:lang w:val="en-US" w:eastAsia="zh-Hans"/>
        </w:rPr>
        <w:t>荐医栏等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设备类型见下表</w:t>
      </w:r>
      <w:r>
        <w:rPr>
          <w:rFonts w:hint="default"/>
          <w:lang w:eastAsia="zh-Hans"/>
        </w:rPr>
        <w:t>：</w:t>
      </w:r>
    </w:p>
    <w:tbl>
      <w:tblPr>
        <w:tblStyle w:val="6"/>
        <w:tblW w:w="78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4"/>
        <w:gridCol w:w="1245"/>
        <w:gridCol w:w="781"/>
        <w:gridCol w:w="2736"/>
        <w:gridCol w:w="2572"/>
      </w:tblGrid>
      <w:tr w14:paraId="528B21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4" w:type="dxa"/>
            <w:vAlign w:val="center"/>
          </w:tcPr>
          <w:p w14:paraId="3E115946">
            <w:pPr>
              <w:widowControl w:val="0"/>
              <w:spacing w:line="240" w:lineRule="auto"/>
              <w:jc w:val="both"/>
              <w:rPr>
                <w:rFonts w:hint="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vertAlign w:val="baseline"/>
                <w:lang w:val="en-US" w:eastAsia="zh-CN"/>
              </w:rPr>
              <w:t>序号</w:t>
            </w:r>
          </w:p>
        </w:tc>
        <w:tc>
          <w:tcPr>
            <w:tcW w:w="1245" w:type="dxa"/>
            <w:vAlign w:val="center"/>
          </w:tcPr>
          <w:p w14:paraId="6C98A257">
            <w:pPr>
              <w:widowControl w:val="0"/>
              <w:spacing w:line="240" w:lineRule="auto"/>
              <w:jc w:val="both"/>
              <w:rPr>
                <w:rFonts w:hint="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vertAlign w:val="baseline"/>
                <w:lang w:val="en-US" w:eastAsia="zh-CN"/>
              </w:rPr>
              <w:t>尺寸</w:t>
            </w:r>
          </w:p>
        </w:tc>
        <w:tc>
          <w:tcPr>
            <w:tcW w:w="781" w:type="dxa"/>
            <w:vAlign w:val="center"/>
          </w:tcPr>
          <w:p w14:paraId="13BBDDEA">
            <w:pPr>
              <w:widowControl w:val="0"/>
              <w:spacing w:line="240" w:lineRule="auto"/>
              <w:jc w:val="both"/>
              <w:rPr>
                <w:rFonts w:hint="eastAsia" w:eastAsia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vertAlign w:val="baseline"/>
                <w:lang w:val="en-US" w:eastAsia="zh-CN"/>
              </w:rPr>
              <w:t>数量</w:t>
            </w:r>
          </w:p>
        </w:tc>
        <w:tc>
          <w:tcPr>
            <w:tcW w:w="2736" w:type="dxa"/>
            <w:vAlign w:val="center"/>
          </w:tcPr>
          <w:p w14:paraId="09BAD1E6">
            <w:pPr>
              <w:widowControl w:val="0"/>
              <w:spacing w:line="240" w:lineRule="auto"/>
              <w:jc w:val="both"/>
              <w:rPr>
                <w:rFonts w:hint="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vertAlign w:val="baseline"/>
                <w:lang w:val="en-US" w:eastAsia="zh-CN"/>
              </w:rPr>
              <w:t>备注</w:t>
            </w:r>
          </w:p>
        </w:tc>
        <w:tc>
          <w:tcPr>
            <w:tcW w:w="2572" w:type="dxa"/>
            <w:vAlign w:val="center"/>
          </w:tcPr>
          <w:p w14:paraId="17DC3C0E">
            <w:pPr>
              <w:widowControl w:val="0"/>
              <w:spacing w:line="240" w:lineRule="auto"/>
              <w:jc w:val="center"/>
              <w:rPr>
                <w:rFonts w:hint="eastAsia"/>
                <w:sz w:val="20"/>
                <w:szCs w:val="20"/>
                <w:vertAlign w:val="baseline"/>
                <w:lang w:val="en-US" w:eastAsia="zh-Hans"/>
              </w:rPr>
            </w:pPr>
            <w:r>
              <w:rPr>
                <w:rFonts w:hint="eastAsia"/>
                <w:sz w:val="20"/>
                <w:szCs w:val="20"/>
                <w:vertAlign w:val="baseline"/>
                <w:lang w:val="en-US" w:eastAsia="zh-Hans"/>
              </w:rPr>
              <w:t>说明</w:t>
            </w:r>
          </w:p>
        </w:tc>
      </w:tr>
      <w:tr w14:paraId="3C72D1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4" w:type="dxa"/>
            <w:vAlign w:val="center"/>
          </w:tcPr>
          <w:p w14:paraId="6C978534">
            <w:pPr>
              <w:widowControl w:val="0"/>
              <w:jc w:val="both"/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245" w:type="dxa"/>
            <w:vAlign w:val="center"/>
          </w:tcPr>
          <w:p w14:paraId="125C7DC3">
            <w:pPr>
              <w:widowControl w:val="0"/>
              <w:jc w:val="both"/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22寸</w:t>
            </w:r>
          </w:p>
        </w:tc>
        <w:tc>
          <w:tcPr>
            <w:tcW w:w="781" w:type="dxa"/>
            <w:vAlign w:val="center"/>
          </w:tcPr>
          <w:p w14:paraId="693631AA">
            <w:pPr>
              <w:widowControl w:val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56</w:t>
            </w:r>
          </w:p>
        </w:tc>
        <w:tc>
          <w:tcPr>
            <w:tcW w:w="2736" w:type="dxa"/>
            <w:vAlign w:val="center"/>
          </w:tcPr>
          <w:p w14:paraId="4F79D031">
            <w:pPr>
              <w:widowControl w:val="0"/>
              <w:spacing w:line="240" w:lineRule="auto"/>
              <w:jc w:val="both"/>
              <w:rPr>
                <w:rFonts w:hint="eastAsia"/>
                <w:w w:val="8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w w:val="80"/>
                <w:sz w:val="20"/>
                <w:szCs w:val="20"/>
                <w:vertAlign w:val="baseline"/>
                <w:lang w:val="en-US" w:eastAsia="zh-CN"/>
              </w:rPr>
              <w:t>部署在各诊室、检查室门口</w:t>
            </w:r>
          </w:p>
        </w:tc>
        <w:tc>
          <w:tcPr>
            <w:tcW w:w="2572" w:type="dxa"/>
          </w:tcPr>
          <w:p w14:paraId="2AD126C5">
            <w:pPr>
              <w:widowControl w:val="0"/>
              <w:spacing w:line="240" w:lineRule="auto"/>
              <w:jc w:val="both"/>
              <w:rPr>
                <w:rFonts w:hint="eastAsia" w:eastAsia="宋体"/>
                <w:sz w:val="15"/>
                <w:szCs w:val="15"/>
                <w:vertAlign w:val="baseline"/>
                <w:lang w:eastAsia="zh-Hans"/>
              </w:rPr>
            </w:pPr>
          </w:p>
        </w:tc>
      </w:tr>
      <w:tr w14:paraId="16396B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4" w:type="dxa"/>
            <w:vAlign w:val="center"/>
          </w:tcPr>
          <w:p w14:paraId="6E0096A0">
            <w:pPr>
              <w:widowControl w:val="0"/>
              <w:jc w:val="both"/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1245" w:type="dxa"/>
            <w:vAlign w:val="center"/>
          </w:tcPr>
          <w:p w14:paraId="1FA5D6D5">
            <w:pPr>
              <w:widowControl w:val="0"/>
              <w:jc w:val="both"/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50寸</w:t>
            </w:r>
          </w:p>
        </w:tc>
        <w:tc>
          <w:tcPr>
            <w:tcW w:w="781" w:type="dxa"/>
            <w:vAlign w:val="center"/>
          </w:tcPr>
          <w:p w14:paraId="058DFBBB">
            <w:pPr>
              <w:widowControl w:val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40</w:t>
            </w:r>
          </w:p>
        </w:tc>
        <w:tc>
          <w:tcPr>
            <w:tcW w:w="2736" w:type="dxa"/>
            <w:vAlign w:val="center"/>
          </w:tcPr>
          <w:p w14:paraId="019CCDA7">
            <w:pPr>
              <w:widowControl w:val="0"/>
              <w:spacing w:line="240" w:lineRule="auto"/>
              <w:jc w:val="both"/>
              <w:rPr>
                <w:rFonts w:hint="eastAsia"/>
                <w:w w:val="8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w w:val="80"/>
                <w:sz w:val="20"/>
                <w:szCs w:val="20"/>
                <w:vertAlign w:val="baseline"/>
                <w:lang w:val="en-US" w:eastAsia="zh-CN"/>
              </w:rPr>
              <w:t>等候区、窗口</w:t>
            </w:r>
          </w:p>
        </w:tc>
        <w:tc>
          <w:tcPr>
            <w:tcW w:w="2572" w:type="dxa"/>
          </w:tcPr>
          <w:p w14:paraId="08D1FF71">
            <w:pPr>
              <w:widowControl w:val="0"/>
              <w:spacing w:line="240" w:lineRule="auto"/>
              <w:jc w:val="both"/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</w:pPr>
          </w:p>
        </w:tc>
      </w:tr>
      <w:tr w14:paraId="00D4CB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4" w:type="dxa"/>
            <w:vAlign w:val="center"/>
          </w:tcPr>
          <w:p w14:paraId="559B4E13">
            <w:pPr>
              <w:widowControl w:val="0"/>
              <w:jc w:val="both"/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1245" w:type="dxa"/>
            <w:vAlign w:val="center"/>
          </w:tcPr>
          <w:p w14:paraId="1C847E66">
            <w:pPr>
              <w:widowControl w:val="0"/>
              <w:jc w:val="both"/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专家屏</w:t>
            </w:r>
          </w:p>
        </w:tc>
        <w:tc>
          <w:tcPr>
            <w:tcW w:w="781" w:type="dxa"/>
            <w:vAlign w:val="center"/>
          </w:tcPr>
          <w:p w14:paraId="55EF39D9">
            <w:pPr>
              <w:widowControl w:val="0"/>
              <w:jc w:val="center"/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5</w:t>
            </w:r>
          </w:p>
        </w:tc>
        <w:tc>
          <w:tcPr>
            <w:tcW w:w="2736" w:type="dxa"/>
            <w:vAlign w:val="center"/>
          </w:tcPr>
          <w:p w14:paraId="0373F1FC">
            <w:pPr>
              <w:widowControl w:val="0"/>
              <w:spacing w:line="240" w:lineRule="auto"/>
              <w:jc w:val="both"/>
              <w:rPr>
                <w:rFonts w:hint="eastAsia"/>
                <w:w w:val="8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w w:val="80"/>
                <w:sz w:val="20"/>
                <w:szCs w:val="20"/>
                <w:vertAlign w:val="baseline"/>
                <w:lang w:val="en-US" w:eastAsia="zh-CN"/>
              </w:rPr>
              <w:t>部署在大厅</w:t>
            </w:r>
          </w:p>
        </w:tc>
        <w:tc>
          <w:tcPr>
            <w:tcW w:w="2572" w:type="dxa"/>
          </w:tcPr>
          <w:p w14:paraId="7AD54192">
            <w:pPr>
              <w:widowControl w:val="0"/>
              <w:spacing w:line="240" w:lineRule="auto"/>
              <w:jc w:val="both"/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</w:pPr>
          </w:p>
        </w:tc>
      </w:tr>
      <w:tr w14:paraId="0139A3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4" w:type="dxa"/>
            <w:vAlign w:val="center"/>
          </w:tcPr>
          <w:p w14:paraId="347194A5">
            <w:pPr>
              <w:widowControl w:val="0"/>
              <w:jc w:val="both"/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  <w:tc>
          <w:tcPr>
            <w:tcW w:w="1245" w:type="dxa"/>
            <w:vAlign w:val="center"/>
          </w:tcPr>
          <w:p w14:paraId="57016CAD">
            <w:pPr>
              <w:widowControl w:val="0"/>
              <w:jc w:val="both"/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智慧导诊</w:t>
            </w:r>
          </w:p>
        </w:tc>
        <w:tc>
          <w:tcPr>
            <w:tcW w:w="781" w:type="dxa"/>
            <w:vAlign w:val="center"/>
          </w:tcPr>
          <w:p w14:paraId="7BB69656">
            <w:pPr>
              <w:widowControl w:val="0"/>
              <w:jc w:val="center"/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2736" w:type="dxa"/>
            <w:vAlign w:val="center"/>
          </w:tcPr>
          <w:p w14:paraId="6B718BF3">
            <w:pPr>
              <w:widowControl w:val="0"/>
              <w:spacing w:line="240" w:lineRule="auto"/>
              <w:jc w:val="both"/>
              <w:rPr>
                <w:rFonts w:hint="eastAsia"/>
                <w:w w:val="8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w w:val="80"/>
                <w:sz w:val="20"/>
                <w:szCs w:val="20"/>
                <w:vertAlign w:val="baseline"/>
                <w:lang w:val="en-US" w:eastAsia="zh-CN"/>
              </w:rPr>
              <w:t>部署在大厅</w:t>
            </w:r>
          </w:p>
        </w:tc>
        <w:tc>
          <w:tcPr>
            <w:tcW w:w="2572" w:type="dxa"/>
          </w:tcPr>
          <w:p w14:paraId="04FE58EF">
            <w:pPr>
              <w:widowControl w:val="0"/>
              <w:spacing w:line="240" w:lineRule="auto"/>
              <w:jc w:val="both"/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</w:pPr>
          </w:p>
        </w:tc>
      </w:tr>
      <w:tr w14:paraId="63DF44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4" w:type="dxa"/>
            <w:vAlign w:val="center"/>
          </w:tcPr>
          <w:p w14:paraId="685F3259">
            <w:pPr>
              <w:widowControl w:val="0"/>
              <w:jc w:val="both"/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5</w:t>
            </w:r>
          </w:p>
        </w:tc>
        <w:tc>
          <w:tcPr>
            <w:tcW w:w="1245" w:type="dxa"/>
            <w:vAlign w:val="center"/>
          </w:tcPr>
          <w:p w14:paraId="63D7F887">
            <w:pPr>
              <w:widowControl w:val="0"/>
              <w:jc w:val="both"/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地图导航</w:t>
            </w:r>
          </w:p>
        </w:tc>
        <w:tc>
          <w:tcPr>
            <w:tcW w:w="781" w:type="dxa"/>
            <w:vAlign w:val="center"/>
          </w:tcPr>
          <w:p w14:paraId="32CC2596">
            <w:pPr>
              <w:widowControl w:val="0"/>
              <w:jc w:val="center"/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2736" w:type="dxa"/>
            <w:vAlign w:val="center"/>
          </w:tcPr>
          <w:p w14:paraId="6F40F860">
            <w:pPr>
              <w:widowControl w:val="0"/>
              <w:spacing w:line="240" w:lineRule="auto"/>
              <w:jc w:val="both"/>
              <w:rPr>
                <w:rFonts w:hint="eastAsia"/>
                <w:w w:val="8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w w:val="80"/>
                <w:sz w:val="20"/>
                <w:szCs w:val="20"/>
                <w:vertAlign w:val="baseline"/>
                <w:lang w:val="en-US" w:eastAsia="zh-CN"/>
              </w:rPr>
              <w:t>部署在大厅</w:t>
            </w:r>
          </w:p>
        </w:tc>
        <w:tc>
          <w:tcPr>
            <w:tcW w:w="2572" w:type="dxa"/>
          </w:tcPr>
          <w:p w14:paraId="211216D8">
            <w:pPr>
              <w:widowControl w:val="0"/>
              <w:spacing w:line="240" w:lineRule="auto"/>
              <w:jc w:val="left"/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</w:pPr>
          </w:p>
        </w:tc>
      </w:tr>
      <w:tr w14:paraId="6320AD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4" w:type="dxa"/>
            <w:vAlign w:val="center"/>
          </w:tcPr>
          <w:p w14:paraId="7D67E8F7">
            <w:pPr>
              <w:widowControl w:val="0"/>
              <w:jc w:val="both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6</w:t>
            </w:r>
          </w:p>
        </w:tc>
        <w:tc>
          <w:tcPr>
            <w:tcW w:w="1245" w:type="dxa"/>
            <w:vAlign w:val="center"/>
          </w:tcPr>
          <w:p w14:paraId="378D4579">
            <w:pPr>
              <w:widowControl w:val="0"/>
              <w:jc w:val="both"/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自助签到机</w:t>
            </w:r>
          </w:p>
        </w:tc>
        <w:tc>
          <w:tcPr>
            <w:tcW w:w="781" w:type="dxa"/>
            <w:vAlign w:val="center"/>
          </w:tcPr>
          <w:p w14:paraId="69683582">
            <w:pPr>
              <w:widowControl w:val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9</w:t>
            </w:r>
          </w:p>
        </w:tc>
        <w:tc>
          <w:tcPr>
            <w:tcW w:w="2736" w:type="dxa"/>
            <w:vAlign w:val="center"/>
          </w:tcPr>
          <w:p w14:paraId="5F9DA976">
            <w:pPr>
              <w:widowControl w:val="0"/>
              <w:spacing w:line="240" w:lineRule="auto"/>
              <w:jc w:val="both"/>
              <w:rPr>
                <w:rFonts w:hint="eastAsia"/>
                <w:w w:val="8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w w:val="80"/>
                <w:sz w:val="20"/>
                <w:szCs w:val="20"/>
                <w:vertAlign w:val="baseline"/>
                <w:lang w:val="en-US" w:eastAsia="zh-CN"/>
              </w:rPr>
              <w:t>部署在各候诊区</w:t>
            </w:r>
          </w:p>
        </w:tc>
        <w:tc>
          <w:tcPr>
            <w:tcW w:w="2572" w:type="dxa"/>
          </w:tcPr>
          <w:p w14:paraId="577EE488">
            <w:pPr>
              <w:widowControl w:val="0"/>
              <w:spacing w:line="240" w:lineRule="auto"/>
              <w:jc w:val="left"/>
              <w:rPr>
                <w:rFonts w:hint="default"/>
                <w:sz w:val="15"/>
                <w:szCs w:val="15"/>
                <w:vertAlign w:val="baseline"/>
                <w:lang w:eastAsia="zh-Hans"/>
              </w:rPr>
            </w:pPr>
          </w:p>
        </w:tc>
      </w:tr>
      <w:tr w14:paraId="2AE296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4" w:type="dxa"/>
            <w:vAlign w:val="center"/>
          </w:tcPr>
          <w:p w14:paraId="20E4B36D">
            <w:pPr>
              <w:widowControl w:val="0"/>
              <w:jc w:val="both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7</w:t>
            </w:r>
          </w:p>
        </w:tc>
        <w:tc>
          <w:tcPr>
            <w:tcW w:w="1245" w:type="dxa"/>
            <w:vAlign w:val="center"/>
          </w:tcPr>
          <w:p w14:paraId="5D7C65EF">
            <w:pPr>
              <w:widowControl w:val="0"/>
              <w:jc w:val="both"/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自助缴费机</w:t>
            </w:r>
          </w:p>
        </w:tc>
        <w:tc>
          <w:tcPr>
            <w:tcW w:w="781" w:type="dxa"/>
            <w:vAlign w:val="center"/>
          </w:tcPr>
          <w:p w14:paraId="611124B9">
            <w:pPr>
              <w:widowControl w:val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8</w:t>
            </w:r>
          </w:p>
        </w:tc>
        <w:tc>
          <w:tcPr>
            <w:tcW w:w="2736" w:type="dxa"/>
            <w:vAlign w:val="center"/>
          </w:tcPr>
          <w:p w14:paraId="3678C3E3">
            <w:pPr>
              <w:widowControl w:val="0"/>
              <w:spacing w:line="240" w:lineRule="auto"/>
              <w:jc w:val="both"/>
              <w:rPr>
                <w:rFonts w:hint="eastAsia"/>
                <w:w w:val="8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w w:val="80"/>
                <w:sz w:val="20"/>
                <w:szCs w:val="20"/>
                <w:vertAlign w:val="baseline"/>
                <w:lang w:val="en-US" w:eastAsia="zh-CN"/>
              </w:rPr>
              <w:t>部署在各候诊区</w:t>
            </w:r>
          </w:p>
        </w:tc>
        <w:tc>
          <w:tcPr>
            <w:tcW w:w="2572" w:type="dxa"/>
          </w:tcPr>
          <w:p w14:paraId="4529660B">
            <w:pPr>
              <w:widowControl w:val="0"/>
              <w:spacing w:line="240" w:lineRule="auto"/>
              <w:jc w:val="left"/>
              <w:rPr>
                <w:rFonts w:hint="default"/>
                <w:sz w:val="15"/>
                <w:szCs w:val="15"/>
                <w:vertAlign w:val="baseline"/>
                <w:lang w:eastAsia="zh-Hans"/>
              </w:rPr>
            </w:pPr>
          </w:p>
        </w:tc>
      </w:tr>
    </w:tbl>
    <w:p w14:paraId="04243A34">
      <w:pPr>
        <w:pStyle w:val="3"/>
        <w:bidi w:val="0"/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服务器和上线系统情况</w:t>
      </w:r>
    </w:p>
    <w:p w14:paraId="63E2B29D">
      <w:pPr>
        <w:pStyle w:val="4"/>
        <w:bidi w:val="0"/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服务器基本情况</w:t>
      </w:r>
    </w:p>
    <w:p w14:paraId="40B8A6B7">
      <w:pPr>
        <w:ind w:firstLine="420" w:firstLineChars="0"/>
        <w:rPr>
          <w:rFonts w:hint="default"/>
          <w:lang w:eastAsia="zh-Hans"/>
        </w:rPr>
      </w:pPr>
      <w:r>
        <w:rPr>
          <w:rFonts w:hint="eastAsia"/>
          <w:lang w:val="en-US" w:eastAsia="zh-Hans"/>
        </w:rPr>
        <w:t>医院分诊叫号相关服务器共计</w:t>
      </w:r>
      <w:r>
        <w:rPr>
          <w:rFonts w:hint="default"/>
          <w:lang w:eastAsia="zh-Hans"/>
        </w:rPr>
        <w:t>2</w:t>
      </w:r>
      <w:r>
        <w:rPr>
          <w:rFonts w:hint="eastAsia"/>
          <w:lang w:val="en-US" w:eastAsia="zh-Hans"/>
        </w:rPr>
        <w:t>台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基本情况如下</w:t>
      </w:r>
      <w:r>
        <w:rPr>
          <w:rFonts w:hint="default"/>
          <w:lang w:eastAsia="zh-Hans"/>
        </w:rPr>
        <w:t>：</w:t>
      </w:r>
    </w:p>
    <w:tbl>
      <w:tblPr>
        <w:tblStyle w:val="5"/>
        <w:tblW w:w="89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8"/>
        <w:gridCol w:w="1683"/>
        <w:gridCol w:w="1936"/>
        <w:gridCol w:w="797"/>
        <w:gridCol w:w="834"/>
        <w:gridCol w:w="600"/>
        <w:gridCol w:w="559"/>
        <w:gridCol w:w="1444"/>
        <w:gridCol w:w="470"/>
      </w:tblGrid>
      <w:tr w14:paraId="3C7828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638" w:type="dxa"/>
            <w:vMerge w:val="restart"/>
            <w:textDirection w:val="tbRlV"/>
            <w:vAlign w:val="center"/>
          </w:tcPr>
          <w:p w14:paraId="2A4D9FF7">
            <w:pPr>
              <w:ind w:left="113" w:right="113"/>
              <w:jc w:val="center"/>
              <w:rPr>
                <w:rFonts w:hint="eastAsia" w:asciiTheme="minorEastAsia" w:hAnsiTheme="minorEastAsia" w:eastAsiaTheme="minorEastAsia" w:cstheme="minorEastAsia"/>
                <w:b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2"/>
                <w:szCs w:val="22"/>
              </w:rPr>
              <w:t>主服务器信息</w:t>
            </w:r>
          </w:p>
        </w:tc>
        <w:tc>
          <w:tcPr>
            <w:tcW w:w="1683" w:type="dxa"/>
            <w:vAlign w:val="center"/>
          </w:tcPr>
          <w:p w14:paraId="11AB7927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2"/>
                <w:szCs w:val="22"/>
              </w:rPr>
              <w:t>服务器品牌</w:t>
            </w:r>
          </w:p>
        </w:tc>
        <w:tc>
          <w:tcPr>
            <w:tcW w:w="1936" w:type="dxa"/>
            <w:vAlign w:val="center"/>
          </w:tcPr>
          <w:p w14:paraId="22716B43"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 w:eastAsia="zh-CN"/>
              </w:rPr>
              <w:t>虚拟机</w:t>
            </w:r>
          </w:p>
        </w:tc>
        <w:tc>
          <w:tcPr>
            <w:tcW w:w="1631" w:type="dxa"/>
            <w:gridSpan w:val="2"/>
            <w:vAlign w:val="center"/>
          </w:tcPr>
          <w:p w14:paraId="7F19936A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2"/>
                <w:szCs w:val="22"/>
              </w:rPr>
              <w:t>服务器型号</w:t>
            </w:r>
          </w:p>
        </w:tc>
        <w:tc>
          <w:tcPr>
            <w:tcW w:w="1159" w:type="dxa"/>
            <w:gridSpan w:val="2"/>
            <w:vAlign w:val="center"/>
          </w:tcPr>
          <w:p w14:paraId="7AE26FFB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2"/>
                <w:szCs w:val="22"/>
              </w:rPr>
            </w:pPr>
          </w:p>
        </w:tc>
        <w:tc>
          <w:tcPr>
            <w:tcW w:w="1444" w:type="dxa"/>
            <w:vAlign w:val="center"/>
          </w:tcPr>
          <w:p w14:paraId="577D0E90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2"/>
                <w:szCs w:val="22"/>
              </w:rPr>
              <w:t>服务器数量</w:t>
            </w:r>
          </w:p>
        </w:tc>
        <w:tc>
          <w:tcPr>
            <w:tcW w:w="470" w:type="dxa"/>
            <w:vAlign w:val="center"/>
          </w:tcPr>
          <w:p w14:paraId="506294FA"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  <w:t>1</w:t>
            </w:r>
          </w:p>
        </w:tc>
      </w:tr>
      <w:tr w14:paraId="5E8229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638" w:type="dxa"/>
            <w:vMerge w:val="continue"/>
            <w:vAlign w:val="center"/>
          </w:tcPr>
          <w:p w14:paraId="17414074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2"/>
                <w:szCs w:val="22"/>
              </w:rPr>
            </w:pPr>
          </w:p>
        </w:tc>
        <w:tc>
          <w:tcPr>
            <w:tcW w:w="1683" w:type="dxa"/>
            <w:vAlign w:val="center"/>
          </w:tcPr>
          <w:p w14:paraId="0BD0C817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2"/>
                <w:szCs w:val="22"/>
              </w:rPr>
              <w:t>服务器配置</w:t>
            </w:r>
          </w:p>
        </w:tc>
        <w:tc>
          <w:tcPr>
            <w:tcW w:w="6640" w:type="dxa"/>
            <w:gridSpan w:val="7"/>
            <w:vAlign w:val="center"/>
          </w:tcPr>
          <w:p w14:paraId="37860371"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  <w:t>内存：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 w:eastAsia="zh-CN"/>
              </w:rPr>
              <w:t>16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  <w:t>G，硬盘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 w:eastAsia="zh-CN"/>
              </w:rPr>
              <w:t>250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  <w:t>G</w:t>
            </w:r>
          </w:p>
        </w:tc>
      </w:tr>
      <w:tr w14:paraId="4F741D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638" w:type="dxa"/>
            <w:vMerge w:val="continue"/>
            <w:vAlign w:val="center"/>
          </w:tcPr>
          <w:p w14:paraId="7248C786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2"/>
                <w:szCs w:val="22"/>
              </w:rPr>
            </w:pPr>
          </w:p>
        </w:tc>
        <w:tc>
          <w:tcPr>
            <w:tcW w:w="1683" w:type="dxa"/>
            <w:vAlign w:val="center"/>
          </w:tcPr>
          <w:p w14:paraId="4874EEA5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2"/>
                <w:szCs w:val="22"/>
              </w:rPr>
              <w:t>服务器系统及软件版本</w:t>
            </w:r>
          </w:p>
        </w:tc>
        <w:tc>
          <w:tcPr>
            <w:tcW w:w="6640" w:type="dxa"/>
            <w:gridSpan w:val="7"/>
            <w:vAlign w:val="center"/>
          </w:tcPr>
          <w:p w14:paraId="2E904778">
            <w:pPr>
              <w:ind w:firstLine="107" w:firstLineChars="49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 w:eastAsia="zh-CN"/>
              </w:rPr>
              <w:t>系统版本：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  <w:t>Windows200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 w:eastAsia="zh-CN"/>
              </w:rPr>
              <w:t>8 Server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 w:eastAsia="zh-CN"/>
              </w:rPr>
              <w:t xml:space="preserve">R2 Enterprise 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  <w:t xml:space="preserve">       </w:t>
            </w:r>
          </w:p>
          <w:p w14:paraId="42F204C9">
            <w:pPr>
              <w:ind w:firstLine="107" w:firstLineChars="49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 w:eastAsia="zh-CN"/>
              </w:rPr>
              <w:t>分诊平台版本：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  <w:t>ShineMDSCall-5.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 w:eastAsia="zh-CN"/>
              </w:rPr>
              <w:t>5.2</w:t>
            </w:r>
          </w:p>
          <w:p w14:paraId="304BDAC1">
            <w:pPr>
              <w:ind w:firstLine="107" w:firstLineChars="49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 w:eastAsia="zh-CN"/>
              </w:rPr>
              <w:t>综合业务发布系统：ShineMedia_V8.0.6</w:t>
            </w:r>
          </w:p>
          <w:p w14:paraId="0A70A1C7">
            <w:pPr>
              <w:ind w:firstLine="107" w:firstLineChars="49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 w:eastAsia="zh-CN"/>
              </w:rPr>
              <w:t>分诊数据库版本：SQLServer2008、Oracle 10.2.0</w:t>
            </w:r>
          </w:p>
        </w:tc>
      </w:tr>
      <w:tr w14:paraId="1F1629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  <w:jc w:val="center"/>
        </w:trPr>
        <w:tc>
          <w:tcPr>
            <w:tcW w:w="638" w:type="dxa"/>
            <w:vMerge w:val="continue"/>
            <w:vAlign w:val="center"/>
          </w:tcPr>
          <w:p w14:paraId="761D3C53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2"/>
                <w:szCs w:val="22"/>
              </w:rPr>
            </w:pPr>
          </w:p>
        </w:tc>
        <w:tc>
          <w:tcPr>
            <w:tcW w:w="1683" w:type="dxa"/>
            <w:vAlign w:val="center"/>
          </w:tcPr>
          <w:p w14:paraId="6B7CEE4B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2"/>
                <w:szCs w:val="22"/>
              </w:rPr>
              <w:t>服务器用户名</w:t>
            </w:r>
          </w:p>
        </w:tc>
        <w:tc>
          <w:tcPr>
            <w:tcW w:w="2733" w:type="dxa"/>
            <w:gridSpan w:val="2"/>
            <w:vAlign w:val="center"/>
          </w:tcPr>
          <w:p w14:paraId="598C54C5">
            <w:pPr>
              <w:ind w:firstLine="107" w:firstLineChars="49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 w:eastAsia="zh-CN"/>
              </w:rPr>
              <w:t>administrator</w:t>
            </w:r>
          </w:p>
        </w:tc>
        <w:tc>
          <w:tcPr>
            <w:tcW w:w="1434" w:type="dxa"/>
            <w:gridSpan w:val="2"/>
            <w:vAlign w:val="center"/>
          </w:tcPr>
          <w:p w14:paraId="32CD710B">
            <w:pPr>
              <w:ind w:firstLine="108" w:firstLineChars="49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2"/>
                <w:szCs w:val="22"/>
              </w:rPr>
              <w:t>密码</w:t>
            </w:r>
          </w:p>
        </w:tc>
        <w:tc>
          <w:tcPr>
            <w:tcW w:w="2473" w:type="dxa"/>
            <w:gridSpan w:val="3"/>
            <w:vAlign w:val="center"/>
          </w:tcPr>
          <w:p w14:paraId="3FFFBF4F">
            <w:pPr>
              <w:ind w:firstLine="107" w:firstLineChars="49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 w:eastAsia="zh-Hans"/>
              </w:rPr>
            </w:pPr>
            <w:r>
              <w:rPr>
                <w:rFonts w:hint="default" w:asciiTheme="minorEastAsia" w:hAnsiTheme="minorEastAsia" w:eastAsiaTheme="minorEastAsia" w:cstheme="minorEastAsia"/>
                <w:sz w:val="22"/>
                <w:szCs w:val="22"/>
                <w:lang w:eastAsia="zh-Hans"/>
              </w:rPr>
              <w:t>/</w:t>
            </w:r>
          </w:p>
        </w:tc>
      </w:tr>
      <w:tr w14:paraId="64ECCC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  <w:jc w:val="center"/>
        </w:trPr>
        <w:tc>
          <w:tcPr>
            <w:tcW w:w="638" w:type="dxa"/>
            <w:vMerge w:val="continue"/>
            <w:vAlign w:val="center"/>
          </w:tcPr>
          <w:p w14:paraId="43B48632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2"/>
                <w:szCs w:val="22"/>
              </w:rPr>
            </w:pPr>
          </w:p>
        </w:tc>
        <w:tc>
          <w:tcPr>
            <w:tcW w:w="1683" w:type="dxa"/>
            <w:vAlign w:val="center"/>
          </w:tcPr>
          <w:p w14:paraId="62BFA55B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2"/>
                <w:szCs w:val="22"/>
                <w:lang w:val="en-US" w:eastAsia="zh-CN"/>
              </w:rPr>
              <w:t>服务器地址</w:t>
            </w:r>
          </w:p>
        </w:tc>
        <w:tc>
          <w:tcPr>
            <w:tcW w:w="2733" w:type="dxa"/>
            <w:gridSpan w:val="2"/>
            <w:vAlign w:val="center"/>
          </w:tcPr>
          <w:p w14:paraId="26B1A02F">
            <w:pPr>
              <w:ind w:firstLine="107" w:firstLineChars="49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 w:eastAsia="zh-CN"/>
              </w:rPr>
            </w:pPr>
          </w:p>
        </w:tc>
        <w:tc>
          <w:tcPr>
            <w:tcW w:w="1434" w:type="dxa"/>
            <w:gridSpan w:val="2"/>
            <w:vAlign w:val="center"/>
          </w:tcPr>
          <w:p w14:paraId="3CA9BC29">
            <w:pPr>
              <w:ind w:firstLine="108" w:firstLineChars="49"/>
              <w:jc w:val="center"/>
              <w:rPr>
                <w:rFonts w:hint="eastAsia" w:asciiTheme="minorEastAsia" w:hAnsiTheme="minorEastAsia" w:eastAsiaTheme="minorEastAsia" w:cstheme="minorEastAsia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2"/>
                <w:szCs w:val="22"/>
                <w:lang w:val="en-US" w:eastAsia="zh-CN"/>
              </w:rPr>
              <w:t>授权方式</w:t>
            </w:r>
          </w:p>
        </w:tc>
        <w:tc>
          <w:tcPr>
            <w:tcW w:w="2473" w:type="dxa"/>
            <w:gridSpan w:val="3"/>
            <w:vAlign w:val="center"/>
          </w:tcPr>
          <w:p w14:paraId="69C2A41A">
            <w:pPr>
              <w:ind w:firstLine="107" w:firstLineChars="49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 w:eastAsia="zh-CN"/>
              </w:rPr>
              <w:t>软加密，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 w:eastAsia="zh-Hans"/>
              </w:rPr>
              <w:t>永久授权</w:t>
            </w:r>
          </w:p>
        </w:tc>
      </w:tr>
      <w:tr w14:paraId="342BA2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638" w:type="dxa"/>
            <w:vMerge w:val="restart"/>
            <w:textDirection w:val="tbRlV"/>
            <w:vAlign w:val="center"/>
          </w:tcPr>
          <w:p w14:paraId="25BAFF29">
            <w:pPr>
              <w:ind w:left="113" w:right="113"/>
              <w:jc w:val="center"/>
              <w:rPr>
                <w:rFonts w:hint="eastAsia" w:asciiTheme="minorEastAsia" w:hAnsiTheme="minorEastAsia" w:eastAsiaTheme="minorEastAsia" w:cstheme="minorEastAsia"/>
                <w:b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2"/>
                <w:szCs w:val="22"/>
                <w:lang w:val="en-US" w:eastAsia="zh-Hans"/>
              </w:rPr>
              <w:t>副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2"/>
                <w:szCs w:val="22"/>
              </w:rPr>
              <w:t>服务器信息</w:t>
            </w:r>
          </w:p>
        </w:tc>
        <w:tc>
          <w:tcPr>
            <w:tcW w:w="1683" w:type="dxa"/>
            <w:vAlign w:val="center"/>
          </w:tcPr>
          <w:p w14:paraId="00E49182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2"/>
                <w:szCs w:val="22"/>
              </w:rPr>
              <w:t>服务器品牌</w:t>
            </w:r>
          </w:p>
        </w:tc>
        <w:tc>
          <w:tcPr>
            <w:tcW w:w="1936" w:type="dxa"/>
            <w:vAlign w:val="center"/>
          </w:tcPr>
          <w:p w14:paraId="1714769C"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 w:eastAsia="zh-CN"/>
              </w:rPr>
              <w:t>虚拟机</w:t>
            </w:r>
          </w:p>
        </w:tc>
        <w:tc>
          <w:tcPr>
            <w:tcW w:w="1631" w:type="dxa"/>
            <w:gridSpan w:val="2"/>
            <w:vAlign w:val="center"/>
          </w:tcPr>
          <w:p w14:paraId="7527F164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2"/>
                <w:szCs w:val="22"/>
              </w:rPr>
              <w:t>服务器型号</w:t>
            </w:r>
          </w:p>
        </w:tc>
        <w:tc>
          <w:tcPr>
            <w:tcW w:w="1159" w:type="dxa"/>
            <w:gridSpan w:val="2"/>
            <w:vAlign w:val="center"/>
          </w:tcPr>
          <w:p w14:paraId="25FBED29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2"/>
                <w:szCs w:val="22"/>
              </w:rPr>
            </w:pPr>
          </w:p>
        </w:tc>
        <w:tc>
          <w:tcPr>
            <w:tcW w:w="1444" w:type="dxa"/>
            <w:vAlign w:val="center"/>
          </w:tcPr>
          <w:p w14:paraId="2C891BFE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2"/>
                <w:szCs w:val="22"/>
              </w:rPr>
              <w:t>服务器数量</w:t>
            </w:r>
          </w:p>
        </w:tc>
        <w:tc>
          <w:tcPr>
            <w:tcW w:w="470" w:type="dxa"/>
            <w:vAlign w:val="center"/>
          </w:tcPr>
          <w:p w14:paraId="439D35FC"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  <w:t>1</w:t>
            </w:r>
          </w:p>
        </w:tc>
      </w:tr>
      <w:tr w14:paraId="5451FE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638" w:type="dxa"/>
            <w:vMerge w:val="continue"/>
            <w:vAlign w:val="center"/>
          </w:tcPr>
          <w:p w14:paraId="6103BEC0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2"/>
                <w:szCs w:val="22"/>
              </w:rPr>
            </w:pPr>
          </w:p>
        </w:tc>
        <w:tc>
          <w:tcPr>
            <w:tcW w:w="1683" w:type="dxa"/>
            <w:vAlign w:val="center"/>
          </w:tcPr>
          <w:p w14:paraId="1D052E4E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2"/>
                <w:szCs w:val="22"/>
              </w:rPr>
              <w:t>服务器配置</w:t>
            </w:r>
          </w:p>
        </w:tc>
        <w:tc>
          <w:tcPr>
            <w:tcW w:w="6640" w:type="dxa"/>
            <w:gridSpan w:val="7"/>
            <w:vAlign w:val="center"/>
          </w:tcPr>
          <w:p w14:paraId="7B300EE9"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  <w:t>内存：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 w:eastAsia="zh-CN"/>
              </w:rPr>
              <w:t>16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  <w:t>G，硬盘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 w:eastAsia="zh-CN"/>
              </w:rPr>
              <w:t>250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  <w:t>G</w:t>
            </w:r>
          </w:p>
        </w:tc>
      </w:tr>
      <w:tr w14:paraId="34C4C9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638" w:type="dxa"/>
            <w:vMerge w:val="continue"/>
            <w:vAlign w:val="center"/>
          </w:tcPr>
          <w:p w14:paraId="49542D8B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2"/>
                <w:szCs w:val="22"/>
              </w:rPr>
            </w:pPr>
          </w:p>
        </w:tc>
        <w:tc>
          <w:tcPr>
            <w:tcW w:w="1683" w:type="dxa"/>
            <w:vAlign w:val="center"/>
          </w:tcPr>
          <w:p w14:paraId="04A69701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2"/>
                <w:szCs w:val="22"/>
              </w:rPr>
              <w:t>服务器系统及软件版本</w:t>
            </w:r>
          </w:p>
        </w:tc>
        <w:tc>
          <w:tcPr>
            <w:tcW w:w="6640" w:type="dxa"/>
            <w:gridSpan w:val="7"/>
            <w:vAlign w:val="center"/>
          </w:tcPr>
          <w:p w14:paraId="27464CBA">
            <w:pPr>
              <w:ind w:firstLine="107" w:firstLineChars="49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 w:eastAsia="zh-CN"/>
              </w:rPr>
              <w:t>系统版本：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 w:eastAsia="zh-Hans"/>
              </w:rPr>
              <w:t>CentOS</w:t>
            </w:r>
            <w:r>
              <w:rPr>
                <w:rFonts w:hint="default" w:asciiTheme="minorEastAsia" w:hAnsiTheme="minorEastAsia" w:eastAsiaTheme="minorEastAsia" w:cstheme="minorEastAsia"/>
                <w:sz w:val="22"/>
                <w:szCs w:val="22"/>
                <w:lang w:eastAsia="zh-Hans"/>
              </w:rPr>
              <w:t xml:space="preserve"> 7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 w:eastAsia="zh-Hans"/>
              </w:rPr>
              <w:t>.</w:t>
            </w:r>
            <w:r>
              <w:rPr>
                <w:rFonts w:hint="default" w:asciiTheme="minorEastAsia" w:hAnsiTheme="minorEastAsia" w:eastAsiaTheme="minorEastAsia" w:cstheme="minorEastAsia"/>
                <w:sz w:val="22"/>
                <w:szCs w:val="22"/>
                <w:lang w:eastAsia="zh-Hans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  <w:t xml:space="preserve">       </w:t>
            </w:r>
          </w:p>
          <w:p w14:paraId="7E02900A">
            <w:pPr>
              <w:ind w:firstLine="107" w:firstLineChars="49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 w:eastAsia="zh-CN"/>
              </w:rPr>
              <w:t>分诊平台版本：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 w:eastAsia="zh-Hans"/>
              </w:rPr>
              <w:t>v</w:t>
            </w:r>
            <w:r>
              <w:rPr>
                <w:rFonts w:hint="default" w:asciiTheme="minorEastAsia" w:hAnsiTheme="minorEastAsia" w:eastAsiaTheme="minorEastAsia" w:cstheme="minorEastAsia"/>
                <w:sz w:val="22"/>
                <w:szCs w:val="22"/>
                <w:lang w:eastAsia="zh-Hans"/>
              </w:rPr>
              <w:t>9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 w:eastAsia="zh-Hans"/>
              </w:rPr>
              <w:t>.</w:t>
            </w:r>
            <w:r>
              <w:rPr>
                <w:rFonts w:hint="default" w:asciiTheme="minorEastAsia" w:hAnsiTheme="minorEastAsia" w:eastAsiaTheme="minorEastAsia" w:cstheme="minorEastAsia"/>
                <w:sz w:val="22"/>
                <w:szCs w:val="22"/>
                <w:lang w:eastAsia="zh-Hans"/>
              </w:rPr>
              <w:t>0</w:t>
            </w:r>
          </w:p>
          <w:p w14:paraId="1C05A902">
            <w:pPr>
              <w:ind w:firstLine="107" w:firstLineChars="49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 w:eastAsia="zh-CN"/>
              </w:rPr>
              <w:t>综合业务发布系统：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 w:eastAsia="zh-Hans"/>
              </w:rPr>
              <w:t>v</w:t>
            </w:r>
            <w:r>
              <w:rPr>
                <w:rFonts w:hint="default" w:asciiTheme="minorEastAsia" w:hAnsiTheme="minorEastAsia" w:eastAsiaTheme="minorEastAsia" w:cstheme="minorEastAsia"/>
                <w:sz w:val="22"/>
                <w:szCs w:val="22"/>
                <w:lang w:eastAsia="zh-Hans"/>
              </w:rPr>
              <w:t>9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 w:eastAsia="zh-Hans"/>
              </w:rPr>
              <w:t>.</w:t>
            </w:r>
            <w:r>
              <w:rPr>
                <w:rFonts w:hint="default" w:asciiTheme="minorEastAsia" w:hAnsiTheme="minorEastAsia" w:eastAsiaTheme="minorEastAsia" w:cstheme="minorEastAsia"/>
                <w:sz w:val="22"/>
                <w:szCs w:val="22"/>
                <w:lang w:eastAsia="zh-Hans"/>
              </w:rPr>
              <w:t xml:space="preserve">4       </w:t>
            </w:r>
          </w:p>
          <w:p w14:paraId="55C7A140">
            <w:pPr>
              <w:ind w:firstLine="107" w:firstLineChars="49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 w:eastAsia="zh-CN"/>
              </w:rPr>
              <w:t>分诊数据库版本：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 w:eastAsia="zh-Hans"/>
              </w:rPr>
              <w:t>MySql</w:t>
            </w:r>
          </w:p>
        </w:tc>
      </w:tr>
      <w:tr w14:paraId="0B3C0D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  <w:jc w:val="center"/>
        </w:trPr>
        <w:tc>
          <w:tcPr>
            <w:tcW w:w="638" w:type="dxa"/>
            <w:vMerge w:val="continue"/>
            <w:vAlign w:val="center"/>
          </w:tcPr>
          <w:p w14:paraId="5F07925A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2"/>
                <w:szCs w:val="22"/>
              </w:rPr>
            </w:pPr>
          </w:p>
        </w:tc>
        <w:tc>
          <w:tcPr>
            <w:tcW w:w="1683" w:type="dxa"/>
            <w:vAlign w:val="center"/>
          </w:tcPr>
          <w:p w14:paraId="56F7ECA1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2"/>
                <w:szCs w:val="22"/>
              </w:rPr>
              <w:t>服务器用户名</w:t>
            </w:r>
          </w:p>
        </w:tc>
        <w:tc>
          <w:tcPr>
            <w:tcW w:w="2733" w:type="dxa"/>
            <w:gridSpan w:val="2"/>
            <w:vAlign w:val="center"/>
          </w:tcPr>
          <w:p w14:paraId="68BD7654">
            <w:pPr>
              <w:ind w:firstLine="107" w:firstLineChars="49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 w:eastAsia="zh-Han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 w:eastAsia="zh-Hans"/>
              </w:rPr>
              <w:t>root</w:t>
            </w:r>
          </w:p>
        </w:tc>
        <w:tc>
          <w:tcPr>
            <w:tcW w:w="1434" w:type="dxa"/>
            <w:gridSpan w:val="2"/>
            <w:vAlign w:val="center"/>
          </w:tcPr>
          <w:p w14:paraId="6122DE3D">
            <w:pPr>
              <w:ind w:firstLine="108" w:firstLineChars="49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2"/>
                <w:szCs w:val="22"/>
              </w:rPr>
              <w:t>密码</w:t>
            </w:r>
          </w:p>
        </w:tc>
        <w:tc>
          <w:tcPr>
            <w:tcW w:w="2473" w:type="dxa"/>
            <w:gridSpan w:val="3"/>
            <w:vAlign w:val="center"/>
          </w:tcPr>
          <w:p w14:paraId="1A3CBB36">
            <w:pPr>
              <w:ind w:firstLine="107" w:firstLineChars="49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eastAsia="zh-Hans"/>
              </w:rPr>
            </w:pPr>
            <w:r>
              <w:rPr>
                <w:rFonts w:hint="default" w:asciiTheme="minorEastAsia" w:hAnsiTheme="minorEastAsia" w:eastAsiaTheme="minorEastAsia" w:cstheme="minorEastAsia"/>
                <w:sz w:val="22"/>
                <w:szCs w:val="22"/>
                <w:lang w:eastAsia="zh-Hans"/>
              </w:rPr>
              <w:t>/</w:t>
            </w:r>
          </w:p>
        </w:tc>
      </w:tr>
      <w:tr w14:paraId="423F76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  <w:jc w:val="center"/>
        </w:trPr>
        <w:tc>
          <w:tcPr>
            <w:tcW w:w="638" w:type="dxa"/>
            <w:vMerge w:val="continue"/>
            <w:vAlign w:val="center"/>
          </w:tcPr>
          <w:p w14:paraId="77D87BB9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2"/>
                <w:szCs w:val="22"/>
              </w:rPr>
            </w:pPr>
          </w:p>
        </w:tc>
        <w:tc>
          <w:tcPr>
            <w:tcW w:w="1683" w:type="dxa"/>
            <w:vAlign w:val="center"/>
          </w:tcPr>
          <w:p w14:paraId="3A039F5B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2"/>
                <w:szCs w:val="22"/>
                <w:lang w:val="en-US" w:eastAsia="zh-CN"/>
              </w:rPr>
              <w:t>服务器地址</w:t>
            </w:r>
          </w:p>
        </w:tc>
        <w:tc>
          <w:tcPr>
            <w:tcW w:w="2733" w:type="dxa"/>
            <w:gridSpan w:val="2"/>
            <w:vAlign w:val="center"/>
          </w:tcPr>
          <w:p w14:paraId="1D57E31D">
            <w:pPr>
              <w:ind w:firstLine="107" w:firstLineChars="49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 w:eastAsia="zh-CN"/>
              </w:rPr>
            </w:pPr>
          </w:p>
        </w:tc>
        <w:tc>
          <w:tcPr>
            <w:tcW w:w="1434" w:type="dxa"/>
            <w:gridSpan w:val="2"/>
            <w:vAlign w:val="center"/>
          </w:tcPr>
          <w:p w14:paraId="15005881">
            <w:pPr>
              <w:ind w:firstLine="108" w:firstLineChars="49"/>
              <w:jc w:val="center"/>
              <w:rPr>
                <w:rFonts w:hint="eastAsia" w:asciiTheme="minorEastAsia" w:hAnsiTheme="minorEastAsia" w:eastAsiaTheme="minorEastAsia" w:cstheme="minorEastAsia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2"/>
                <w:szCs w:val="22"/>
                <w:lang w:val="en-US" w:eastAsia="zh-CN"/>
              </w:rPr>
              <w:t>授权方式</w:t>
            </w:r>
          </w:p>
        </w:tc>
        <w:tc>
          <w:tcPr>
            <w:tcW w:w="2473" w:type="dxa"/>
            <w:gridSpan w:val="3"/>
            <w:vAlign w:val="center"/>
          </w:tcPr>
          <w:p w14:paraId="075B9488">
            <w:pPr>
              <w:ind w:firstLine="107" w:firstLineChars="49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 w:eastAsia="zh-CN"/>
              </w:rPr>
              <w:t>软加密，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 w:eastAsia="zh-Hans"/>
              </w:rPr>
              <w:t>永久授权</w:t>
            </w:r>
          </w:p>
        </w:tc>
      </w:tr>
    </w:tbl>
    <w:p w14:paraId="1D3BC4E2">
      <w:pPr>
        <w:pStyle w:val="4"/>
        <w:bidi w:val="0"/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主要上线功能</w:t>
      </w:r>
    </w:p>
    <w:p w14:paraId="17AAEFC3">
      <w:pPr>
        <w:numPr>
          <w:ilvl w:val="0"/>
          <w:numId w:val="2"/>
        </w:numPr>
        <w:ind w:left="425" w:leftChars="0" w:hanging="425" w:firstLineChars="0"/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综合业务显示系统</w:t>
      </w:r>
    </w:p>
    <w:p w14:paraId="796D94CD">
      <w:pPr>
        <w:widowControl w:val="0"/>
        <w:numPr>
          <w:ilvl w:val="0"/>
          <w:numId w:val="0"/>
        </w:numPr>
        <w:spacing w:line="360" w:lineRule="auto"/>
        <w:ind w:firstLine="420" w:firstLineChars="0"/>
        <w:jc w:val="both"/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涉及诊区</w:t>
      </w:r>
      <w:r>
        <w:rPr>
          <w:rFonts w:hint="default"/>
          <w:lang w:eastAsia="zh-Hans"/>
        </w:rPr>
        <w:t>、</w:t>
      </w:r>
      <w:r>
        <w:rPr>
          <w:rFonts w:hint="eastAsia"/>
          <w:lang w:val="en-US" w:eastAsia="zh-Hans"/>
        </w:rPr>
        <w:t>窗口</w:t>
      </w:r>
      <w:r>
        <w:rPr>
          <w:rFonts w:hint="default"/>
          <w:lang w:eastAsia="zh-Hans"/>
        </w:rPr>
        <w:t>、</w:t>
      </w:r>
      <w:r>
        <w:rPr>
          <w:rFonts w:hint="eastAsia"/>
          <w:lang w:val="en-US" w:eastAsia="zh-Hans"/>
        </w:rPr>
        <w:t>大厅等区域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主要功能</w:t>
      </w:r>
      <w:r>
        <w:rPr>
          <w:rFonts w:hint="default"/>
          <w:lang w:eastAsia="zh-Hans"/>
        </w:rPr>
        <w:t>：</w:t>
      </w:r>
      <w:r>
        <w:rPr>
          <w:rFonts w:hint="eastAsia"/>
          <w:lang w:val="en-US" w:eastAsia="zh-Hans"/>
        </w:rPr>
        <w:t>上传</w:t>
      </w:r>
      <w:r>
        <w:rPr>
          <w:rFonts w:hint="default"/>
          <w:lang w:eastAsia="zh-Hans"/>
        </w:rPr>
        <w:t>、</w:t>
      </w:r>
      <w:r>
        <w:rPr>
          <w:rFonts w:hint="eastAsia"/>
          <w:lang w:val="en-US" w:eastAsia="zh-Hans"/>
        </w:rPr>
        <w:t>维护宣传物料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按照科室要求将相应物料信息维护到对应终端上</w:t>
      </w:r>
      <w:r>
        <w:rPr>
          <w:rFonts w:hint="default"/>
          <w:lang w:eastAsia="zh-Hans"/>
        </w:rPr>
        <w:t>。</w:t>
      </w:r>
    </w:p>
    <w:p w14:paraId="06594310">
      <w:pPr>
        <w:numPr>
          <w:ilvl w:val="0"/>
          <w:numId w:val="2"/>
        </w:numPr>
        <w:ind w:left="425" w:leftChars="0" w:hanging="425" w:firstLineChars="0"/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医技预约及分诊叫号系统</w:t>
      </w:r>
    </w:p>
    <w:p w14:paraId="6A8ED79B">
      <w:pPr>
        <w:widowControl w:val="0"/>
        <w:numPr>
          <w:ilvl w:val="0"/>
          <w:numId w:val="0"/>
        </w:numPr>
        <w:spacing w:line="360" w:lineRule="auto"/>
        <w:ind w:firstLine="420" w:firstLineChars="0"/>
        <w:jc w:val="both"/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涉及超声</w:t>
      </w:r>
      <w:r>
        <w:rPr>
          <w:rFonts w:hint="default"/>
          <w:lang w:eastAsia="zh-Hans"/>
        </w:rPr>
        <w:t>、</w:t>
      </w:r>
      <w:r>
        <w:rPr>
          <w:rFonts w:hint="eastAsia"/>
          <w:lang w:val="en-US" w:eastAsia="zh-Hans"/>
        </w:rPr>
        <w:t>心电</w:t>
      </w:r>
      <w:r>
        <w:rPr>
          <w:rFonts w:hint="default"/>
          <w:lang w:eastAsia="zh-Hans"/>
        </w:rPr>
        <w:t>、</w:t>
      </w:r>
      <w:r>
        <w:rPr>
          <w:rFonts w:hint="eastAsia"/>
          <w:lang w:val="en-US" w:eastAsia="zh-Hans"/>
        </w:rPr>
        <w:t>妇科超声</w:t>
      </w:r>
      <w:r>
        <w:rPr>
          <w:rFonts w:hint="default"/>
          <w:lang w:eastAsia="zh-Hans"/>
        </w:rPr>
        <w:t>、</w:t>
      </w:r>
      <w:r>
        <w:rPr>
          <w:rFonts w:hint="eastAsia"/>
          <w:lang w:val="en-US" w:eastAsia="zh-Hans"/>
        </w:rPr>
        <w:t>感染超声等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主要功能</w:t>
      </w:r>
      <w:r>
        <w:rPr>
          <w:rFonts w:hint="default"/>
          <w:lang w:eastAsia="zh-Hans"/>
        </w:rPr>
        <w:t>：</w:t>
      </w:r>
      <w:r>
        <w:rPr>
          <w:rFonts w:hint="eastAsia"/>
          <w:lang w:val="en-US" w:eastAsia="zh-Hans"/>
        </w:rPr>
        <w:t>获取患者已缴费医嘱信息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实现线下检查项目预约</w:t>
      </w:r>
      <w:r>
        <w:rPr>
          <w:rFonts w:hint="default"/>
          <w:lang w:eastAsia="zh-Hans"/>
        </w:rPr>
        <w:t>、</w:t>
      </w:r>
      <w:r>
        <w:rPr>
          <w:rFonts w:hint="eastAsia"/>
          <w:lang w:val="en-US" w:eastAsia="zh-Hans"/>
        </w:rPr>
        <w:t>检查签到</w:t>
      </w:r>
      <w:r>
        <w:rPr>
          <w:rFonts w:hint="default"/>
          <w:lang w:eastAsia="zh-Hans"/>
        </w:rPr>
        <w:t>、</w:t>
      </w:r>
      <w:r>
        <w:rPr>
          <w:rFonts w:hint="eastAsia"/>
          <w:lang w:val="en-US" w:eastAsia="zh-Hans"/>
        </w:rPr>
        <w:t>检查叫号</w:t>
      </w:r>
      <w:r>
        <w:rPr>
          <w:rFonts w:hint="default"/>
          <w:lang w:eastAsia="zh-Hans"/>
        </w:rPr>
        <w:t>。</w:t>
      </w:r>
    </w:p>
    <w:p w14:paraId="113E1C88">
      <w:pPr>
        <w:numPr>
          <w:ilvl w:val="0"/>
          <w:numId w:val="2"/>
        </w:numPr>
        <w:ind w:left="425" w:leftChars="0" w:hanging="425" w:firstLineChars="0"/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门诊叫号系统</w:t>
      </w:r>
    </w:p>
    <w:p w14:paraId="11749507">
      <w:pPr>
        <w:widowControl w:val="0"/>
        <w:numPr>
          <w:ilvl w:val="0"/>
          <w:numId w:val="0"/>
        </w:numPr>
        <w:spacing w:line="360" w:lineRule="auto"/>
        <w:ind w:firstLine="420" w:firstLineChars="0"/>
        <w:jc w:val="both"/>
        <w:rPr>
          <w:rFonts w:hint="eastAsia" w:eastAsia="宋体"/>
          <w:lang w:val="en-US" w:eastAsia="zh-CN"/>
        </w:rPr>
      </w:pPr>
      <w:r>
        <w:rPr>
          <w:rFonts w:hint="eastAsia"/>
          <w:lang w:val="en-US" w:eastAsia="zh-Hans"/>
        </w:rPr>
        <w:t>涉及门诊主要门诊诊室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主要功能</w:t>
      </w:r>
      <w:r>
        <w:rPr>
          <w:rFonts w:hint="default"/>
          <w:lang w:eastAsia="zh-Hans"/>
        </w:rPr>
        <w:t>：</w:t>
      </w:r>
      <w:r>
        <w:rPr>
          <w:rFonts w:hint="eastAsia"/>
          <w:lang w:eastAsia="zh-CN"/>
        </w:rPr>
        <w:t>患者缴费后到达候诊区自助签到进入等候队列，叫号系统根据规则呼叫患者就诊。</w:t>
      </w:r>
    </w:p>
    <w:p w14:paraId="40A2B91D">
      <w:pPr>
        <w:numPr>
          <w:ilvl w:val="0"/>
          <w:numId w:val="2"/>
        </w:numPr>
        <w:ind w:left="425" w:leftChars="0" w:hanging="425" w:firstLineChars="0"/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药房叫号系统</w:t>
      </w:r>
    </w:p>
    <w:p w14:paraId="01B95E9E">
      <w:pPr>
        <w:widowControl w:val="0"/>
        <w:numPr>
          <w:ilvl w:val="0"/>
          <w:numId w:val="0"/>
        </w:numPr>
        <w:spacing w:line="360" w:lineRule="auto"/>
        <w:ind w:firstLine="420" w:firstLineChars="0"/>
        <w:jc w:val="both"/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涉及门诊中药房</w:t>
      </w:r>
      <w:r>
        <w:rPr>
          <w:rFonts w:hint="default"/>
          <w:lang w:eastAsia="zh-Hans"/>
        </w:rPr>
        <w:t>、</w:t>
      </w:r>
      <w:r>
        <w:rPr>
          <w:rFonts w:hint="eastAsia"/>
          <w:lang w:val="en-US" w:eastAsia="zh-Hans"/>
        </w:rPr>
        <w:t>西药房</w:t>
      </w:r>
      <w:r>
        <w:rPr>
          <w:rFonts w:hint="default"/>
          <w:lang w:eastAsia="zh-Hans"/>
        </w:rPr>
        <w:t>、</w:t>
      </w:r>
      <w:r>
        <w:rPr>
          <w:rFonts w:hint="eastAsia"/>
          <w:lang w:val="en-US" w:eastAsia="zh-Hans"/>
        </w:rPr>
        <w:t>膏方药房</w:t>
      </w:r>
      <w:r>
        <w:rPr>
          <w:rFonts w:hint="default"/>
          <w:lang w:eastAsia="zh-Hans"/>
        </w:rPr>
        <w:t>、</w:t>
      </w:r>
      <w:r>
        <w:rPr>
          <w:rFonts w:hint="eastAsia"/>
          <w:lang w:val="en-US" w:eastAsia="zh-Hans"/>
        </w:rPr>
        <w:t>免煎药房等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主要功能</w:t>
      </w:r>
      <w:r>
        <w:rPr>
          <w:rFonts w:hint="default"/>
          <w:lang w:eastAsia="zh-Hans"/>
        </w:rPr>
        <w:t>：</w:t>
      </w:r>
      <w:r>
        <w:rPr>
          <w:rFonts w:hint="eastAsia"/>
          <w:lang w:val="en-US" w:eastAsia="zh-Hans"/>
        </w:rPr>
        <w:t>接到叫号请求后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按照预设显示规则显示到对应叫号终端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并做语音提示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同时实时同步抓取</w:t>
      </w:r>
      <w:r>
        <w:rPr>
          <w:rFonts w:hint="default"/>
          <w:lang w:eastAsia="zh-Hans"/>
        </w:rPr>
        <w:t>、</w:t>
      </w:r>
      <w:r>
        <w:rPr>
          <w:rFonts w:hint="eastAsia"/>
          <w:lang w:val="en-US" w:eastAsia="zh-Hans"/>
        </w:rPr>
        <w:t>展示过号未取药患者信息</w:t>
      </w:r>
      <w:r>
        <w:rPr>
          <w:rFonts w:hint="default"/>
          <w:lang w:eastAsia="zh-Hans"/>
        </w:rPr>
        <w:t>。</w:t>
      </w:r>
    </w:p>
    <w:p w14:paraId="3D9C675D">
      <w:pPr>
        <w:numPr>
          <w:ilvl w:val="0"/>
          <w:numId w:val="2"/>
        </w:numPr>
        <w:ind w:left="425" w:leftChars="0" w:hanging="425" w:firstLineChars="0"/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荐医栏出诊医生信息显示系统</w:t>
      </w:r>
    </w:p>
    <w:p w14:paraId="7F4FAD5D">
      <w:pPr>
        <w:numPr>
          <w:ilvl w:val="0"/>
          <w:numId w:val="0"/>
        </w:numPr>
        <w:ind w:leftChars="0"/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主要功能</w:t>
      </w:r>
      <w:r>
        <w:rPr>
          <w:rFonts w:hint="default"/>
          <w:lang w:eastAsia="zh-Hans"/>
        </w:rPr>
        <w:t>：</w:t>
      </w:r>
      <w:r>
        <w:rPr>
          <w:rFonts w:hint="eastAsia"/>
          <w:lang w:val="en-US" w:eastAsia="zh-Hans"/>
        </w:rPr>
        <w:t>展示当前诊区出诊专家信息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医院提供出诊医生信息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由我方维护版面</w:t>
      </w:r>
      <w:r>
        <w:rPr>
          <w:rFonts w:hint="default"/>
          <w:lang w:eastAsia="zh-Hans"/>
        </w:rPr>
        <w:t>、</w:t>
      </w:r>
      <w:r>
        <w:rPr>
          <w:rFonts w:hint="eastAsia"/>
          <w:lang w:val="en-US" w:eastAsia="zh-Hans"/>
        </w:rPr>
        <w:t>内容</w:t>
      </w:r>
      <w:r>
        <w:rPr>
          <w:rFonts w:hint="default"/>
          <w:lang w:eastAsia="zh-Hans"/>
        </w:rPr>
        <w:t>。</w:t>
      </w:r>
    </w:p>
    <w:p w14:paraId="392C7D5E">
      <w:pPr>
        <w:numPr>
          <w:ilvl w:val="0"/>
          <w:numId w:val="2"/>
        </w:numPr>
        <w:ind w:left="425" w:leftChars="0" w:hanging="425" w:firstLineChars="0"/>
        <w:rPr>
          <w:rFonts w:hint="eastAsia"/>
          <w:lang w:val="en-US" w:eastAsia="zh-Hans"/>
        </w:rPr>
      </w:pPr>
      <w:r>
        <w:rPr>
          <w:rFonts w:hint="eastAsia"/>
          <w:lang w:val="en-US" w:eastAsia="zh-CN"/>
        </w:rPr>
        <w:t>自助导诊系统</w:t>
      </w:r>
    </w:p>
    <w:p w14:paraId="0E3F27C7">
      <w:pPr>
        <w:numPr>
          <w:ilvl w:val="0"/>
          <w:numId w:val="0"/>
        </w:numPr>
        <w:ind w:leftChars="0"/>
        <w:rPr>
          <w:rFonts w:hint="eastAsia"/>
          <w:lang w:val="en-US" w:eastAsia="zh-Hans"/>
        </w:rPr>
      </w:pPr>
      <w:r>
        <w:rPr>
          <w:rFonts w:hint="eastAsia"/>
          <w:lang w:val="en-US" w:eastAsia="zh-CN"/>
        </w:rPr>
        <w:t>主要功能：患者通过设备上的人体模型，触摸不舒服的部位自动为患者推荐患者应该挂号的科室，以及该科室当日出诊医生介绍、号源信息等。</w:t>
      </w:r>
    </w:p>
    <w:p w14:paraId="4D33A40A">
      <w:pPr>
        <w:numPr>
          <w:ilvl w:val="0"/>
          <w:numId w:val="2"/>
        </w:numPr>
        <w:ind w:left="425" w:leftChars="0" w:hanging="425" w:firstLineChars="0"/>
        <w:rPr>
          <w:rFonts w:hint="eastAsia"/>
          <w:lang w:val="en-US" w:eastAsia="zh-Hans"/>
        </w:rPr>
      </w:pPr>
      <w:r>
        <w:rPr>
          <w:rFonts w:hint="eastAsia"/>
          <w:lang w:val="en-US" w:eastAsia="zh-CN"/>
        </w:rPr>
        <w:t>地图导航系统</w:t>
      </w:r>
    </w:p>
    <w:p w14:paraId="46F38AE3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主要功能：医院平面展示，患者可以通过查询快速定位想去科室位置，规划线路导航。</w:t>
      </w:r>
    </w:p>
    <w:p w14:paraId="4A9A4216">
      <w:pPr>
        <w:numPr>
          <w:ilvl w:val="0"/>
          <w:numId w:val="2"/>
        </w:numPr>
        <w:ind w:left="425" w:leftChars="0" w:hanging="425" w:firstLineChars="0"/>
        <w:rPr>
          <w:rFonts w:hint="default"/>
          <w:lang w:val="en-US" w:eastAsia="zh-Hans"/>
        </w:rPr>
      </w:pPr>
      <w:r>
        <w:rPr>
          <w:rFonts w:hint="eastAsia"/>
          <w:lang w:val="en-US" w:eastAsia="zh-CN"/>
        </w:rPr>
        <w:t>自助缴费系统</w:t>
      </w:r>
    </w:p>
    <w:p w14:paraId="65067CF7">
      <w:pPr>
        <w:numPr>
          <w:ilvl w:val="0"/>
          <w:numId w:val="0"/>
        </w:numPr>
        <w:ind w:leftChars="0"/>
        <w:rPr>
          <w:rFonts w:hint="default"/>
          <w:lang w:val="en-US" w:eastAsia="zh-Hans"/>
        </w:rPr>
      </w:pPr>
      <w:r>
        <w:rPr>
          <w:rFonts w:hint="eastAsia"/>
          <w:lang w:val="en-US" w:eastAsia="zh-CN"/>
        </w:rPr>
        <w:t>主要功能：诊间签到、诊间结算，就诊完成后刷卡自动生成付款二维码，付款成功后数据传入HIS.</w:t>
      </w:r>
    </w:p>
    <w:p w14:paraId="72BA9614">
      <w:pPr>
        <w:pStyle w:val="2"/>
        <w:autoSpaceDE w:val="0"/>
        <w:autoSpaceDN w:val="0"/>
        <w:jc w:val="left"/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维护工作主要内容</w:t>
      </w:r>
    </w:p>
    <w:p w14:paraId="0B8B43C8">
      <w:pPr>
        <w:pStyle w:val="3"/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系统应用程序维护</w:t>
      </w:r>
    </w:p>
    <w:p w14:paraId="50F32714">
      <w:pPr>
        <w:widowControl w:val="0"/>
        <w:numPr>
          <w:ilvl w:val="0"/>
          <w:numId w:val="3"/>
        </w:numPr>
        <w:spacing w:line="360" w:lineRule="auto"/>
        <w:ind w:left="425" w:leftChars="0" w:hanging="425" w:firstLineChars="0"/>
        <w:jc w:val="both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系统功能维护（包含基础功能和订制功能）；</w:t>
      </w:r>
    </w:p>
    <w:p w14:paraId="5A6BBA0A">
      <w:pPr>
        <w:widowControl w:val="0"/>
        <w:numPr>
          <w:ilvl w:val="0"/>
          <w:numId w:val="3"/>
        </w:numPr>
        <w:spacing w:line="360" w:lineRule="auto"/>
        <w:ind w:left="425" w:leftChars="0" w:hanging="425" w:firstLineChars="0"/>
        <w:jc w:val="both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医生工作站系统功能维护；</w:t>
      </w:r>
    </w:p>
    <w:p w14:paraId="3FCC5935">
      <w:pPr>
        <w:widowControl w:val="0"/>
        <w:numPr>
          <w:ilvl w:val="0"/>
          <w:numId w:val="3"/>
        </w:numPr>
        <w:spacing w:line="360" w:lineRule="auto"/>
        <w:ind w:left="425" w:leftChars="0" w:hanging="425" w:firstLineChars="0"/>
        <w:jc w:val="both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分诊叫号平台（基础数据、医生、队列、终端关系）；</w:t>
      </w:r>
    </w:p>
    <w:p w14:paraId="49FE3B96">
      <w:pPr>
        <w:widowControl w:val="0"/>
        <w:numPr>
          <w:ilvl w:val="0"/>
          <w:numId w:val="3"/>
        </w:numPr>
        <w:spacing w:line="360" w:lineRule="auto"/>
        <w:ind w:left="425" w:leftChars="0" w:hanging="425" w:firstLineChars="0"/>
        <w:jc w:val="both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多媒体综合业务显示系统（设备信息维护、终端内容维护、设备控制信息维护、数据备份等）；</w:t>
      </w:r>
    </w:p>
    <w:p w14:paraId="1AE9A9BF">
      <w:pPr>
        <w:widowControl w:val="0"/>
        <w:numPr>
          <w:ilvl w:val="0"/>
          <w:numId w:val="3"/>
        </w:numPr>
        <w:spacing w:line="360" w:lineRule="auto"/>
        <w:ind w:left="425" w:leftChars="0" w:hanging="425" w:firstLineChars="0"/>
        <w:jc w:val="both"/>
        <w:rPr>
          <w:rFonts w:hint="default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功能接口（患者接口、医生信息更新接口、挂号安排接口、医生剩余号量视图）。</w:t>
      </w:r>
    </w:p>
    <w:p w14:paraId="3CCAC3A7"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数据维护</w:t>
      </w:r>
    </w:p>
    <w:p w14:paraId="2053B168">
      <w:pPr>
        <w:widowControl w:val="0"/>
        <w:numPr>
          <w:ilvl w:val="0"/>
          <w:numId w:val="0"/>
        </w:numPr>
        <w:spacing w:line="360" w:lineRule="auto"/>
        <w:ind w:firstLine="420" w:firstLineChars="0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我司产品在用户服务器部署了sql server2008和Mysql两套数据库，分别支撑分诊叫号和多媒体综合业务显示系统，存储了叫号系统产生的历史数据年表、医生信息、队列信息、分诊台信息、叫号器信息、终端信息、终端关系以及终端任务等。维保期内需定期检查运行状态，并对数据库相关的计划任务、存储过程运行状况进行检查，同时备份关键数据。</w:t>
      </w:r>
    </w:p>
    <w:p w14:paraId="6500A61A"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代码维护</w:t>
      </w:r>
    </w:p>
    <w:p w14:paraId="3CF597FE">
      <w:pPr>
        <w:widowControl w:val="0"/>
        <w:numPr>
          <w:ilvl w:val="0"/>
          <w:numId w:val="4"/>
        </w:numPr>
        <w:spacing w:line="360" w:lineRule="auto"/>
        <w:ind w:left="425" w:leftChars="0" w:hanging="425" w:firstLineChars="0"/>
        <w:jc w:val="both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Hans"/>
        </w:rPr>
        <w:t>系统定制功能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代码的维护；</w:t>
      </w:r>
    </w:p>
    <w:p w14:paraId="72D49FEF">
      <w:pPr>
        <w:widowControl w:val="0"/>
        <w:numPr>
          <w:ilvl w:val="0"/>
          <w:numId w:val="4"/>
        </w:numPr>
        <w:spacing w:line="360" w:lineRule="auto"/>
        <w:ind w:left="425" w:leftChars="0" w:hanging="425" w:firstLineChars="0"/>
        <w:jc w:val="both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新增功能的代码修改</w:t>
      </w:r>
      <w:r>
        <w:rPr>
          <w:rFonts w:hint="default" w:ascii="宋体" w:hAnsi="宋体" w:cs="宋体"/>
          <w:sz w:val="24"/>
          <w:szCs w:val="24"/>
          <w:lang w:eastAsia="zh-CN"/>
        </w:rPr>
        <w:t>；</w:t>
      </w:r>
    </w:p>
    <w:p w14:paraId="6123DBFE">
      <w:pPr>
        <w:widowControl w:val="0"/>
        <w:numPr>
          <w:ilvl w:val="0"/>
          <w:numId w:val="4"/>
        </w:numPr>
        <w:spacing w:line="360" w:lineRule="auto"/>
        <w:ind w:left="425" w:leftChars="0" w:hanging="425" w:firstLineChars="0"/>
        <w:jc w:val="both"/>
        <w:rPr>
          <w:rFonts w:hint="default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系统的代码梳理和纠错。</w:t>
      </w:r>
    </w:p>
    <w:p w14:paraId="582F29E7"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硬件设备维护</w:t>
      </w:r>
    </w:p>
    <w:p w14:paraId="28B14817">
      <w:pPr>
        <w:numPr>
          <w:ilvl w:val="0"/>
          <w:numId w:val="0"/>
        </w:numPr>
        <w:ind w:firstLine="420" w:firstLineChars="0"/>
        <w:rPr>
          <w:rFonts w:hint="default"/>
          <w:lang w:eastAsia="zh-Hans"/>
        </w:rPr>
      </w:pPr>
      <w:r>
        <w:rPr>
          <w:rFonts w:hint="eastAsia"/>
          <w:lang w:val="en-US" w:eastAsia="zh-Hans"/>
        </w:rPr>
        <w:t>存量设备维护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维护保养服务过程中所涉及的材料费</w:t>
      </w:r>
      <w:r>
        <w:rPr>
          <w:rFonts w:hint="default"/>
          <w:lang w:eastAsia="zh-Hans"/>
        </w:rPr>
        <w:t>、</w:t>
      </w:r>
      <w:r>
        <w:rPr>
          <w:rFonts w:hint="eastAsia"/>
          <w:lang w:val="en-US" w:eastAsia="zh-Hans"/>
        </w:rPr>
        <w:t>人工费、交通差旅费</w:t>
      </w:r>
      <w:r>
        <w:rPr>
          <w:rFonts w:hint="eastAsia"/>
          <w:lang w:val="en-US" w:eastAsia="zh-CN"/>
        </w:rPr>
        <w:t>根据实际情况单独收取费用</w:t>
      </w:r>
      <w:r>
        <w:rPr>
          <w:rFonts w:hint="default"/>
          <w:lang w:eastAsia="zh-Hans"/>
        </w:rPr>
        <w:t>。</w:t>
      </w:r>
    </w:p>
    <w:p w14:paraId="5E2A9E4C">
      <w:pPr>
        <w:pStyle w:val="3"/>
        <w:bidi w:val="0"/>
        <w:ind w:left="567" w:hanging="567"/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服务承诺</w:t>
      </w:r>
    </w:p>
    <w:p w14:paraId="75B01617">
      <w:pPr>
        <w:widowControl w:val="0"/>
        <w:numPr>
          <w:ilvl w:val="0"/>
          <w:numId w:val="5"/>
        </w:numPr>
        <w:spacing w:line="360" w:lineRule="auto"/>
        <w:ind w:left="425" w:leftChars="0" w:hanging="425" w:firstLineChars="0"/>
        <w:jc w:val="both"/>
        <w:rPr>
          <w:rFonts w:hint="eastAsia" w:ascii="宋体" w:hAnsi="宋体" w:cs="宋体"/>
          <w:sz w:val="24"/>
          <w:szCs w:val="24"/>
          <w:lang w:val="en-US" w:eastAsia="zh-Hans"/>
        </w:rPr>
      </w:pPr>
      <w:r>
        <w:rPr>
          <w:rFonts w:hint="eastAsia" w:ascii="宋体" w:hAnsi="宋体" w:cs="宋体"/>
          <w:sz w:val="24"/>
          <w:szCs w:val="24"/>
          <w:lang w:val="en-US" w:eastAsia="zh-Hans"/>
        </w:rPr>
        <w:t>一小时快速响应；若需现场解决的，工作日指派工程师当天到达维修现场</w:t>
      </w:r>
      <w:r>
        <w:rPr>
          <w:rFonts w:hint="default" w:ascii="宋体" w:hAnsi="宋体" w:cs="宋体"/>
          <w:sz w:val="24"/>
          <w:szCs w:val="24"/>
          <w:lang w:eastAsia="zh-Hans"/>
        </w:rPr>
        <w:t>，</w:t>
      </w:r>
      <w:r>
        <w:rPr>
          <w:rFonts w:hint="eastAsia" w:ascii="宋体" w:hAnsi="宋体" w:cs="宋体"/>
          <w:sz w:val="24"/>
          <w:szCs w:val="24"/>
          <w:lang w:val="en-US" w:eastAsia="zh-Hans"/>
        </w:rPr>
        <w:t>节假日</w:t>
      </w:r>
      <w:r>
        <w:rPr>
          <w:rFonts w:hint="default" w:ascii="宋体" w:hAnsi="宋体" w:cs="宋体"/>
          <w:sz w:val="24"/>
          <w:szCs w:val="24"/>
          <w:lang w:eastAsia="zh-Hans"/>
        </w:rPr>
        <w:t>24</w:t>
      </w:r>
      <w:r>
        <w:rPr>
          <w:rFonts w:hint="eastAsia" w:ascii="宋体" w:hAnsi="宋体" w:cs="宋体"/>
          <w:sz w:val="24"/>
          <w:szCs w:val="24"/>
          <w:lang w:val="en-US" w:eastAsia="zh-Hans"/>
        </w:rPr>
        <w:t>小时内上门服务</w:t>
      </w:r>
      <w:r>
        <w:rPr>
          <w:rFonts w:hint="default" w:ascii="宋体" w:hAnsi="宋体" w:cs="宋体"/>
          <w:sz w:val="24"/>
          <w:szCs w:val="24"/>
          <w:lang w:eastAsia="zh-Hans"/>
        </w:rPr>
        <w:t>。</w:t>
      </w:r>
    </w:p>
    <w:p w14:paraId="106F928E">
      <w:pPr>
        <w:widowControl w:val="0"/>
        <w:numPr>
          <w:ilvl w:val="0"/>
          <w:numId w:val="5"/>
        </w:numPr>
        <w:spacing w:line="360" w:lineRule="auto"/>
        <w:ind w:left="425" w:leftChars="0" w:hanging="425" w:firstLineChars="0"/>
        <w:jc w:val="both"/>
        <w:rPr>
          <w:rFonts w:hint="eastAsia" w:ascii="宋体" w:hAnsi="宋体" w:cs="宋体"/>
          <w:sz w:val="24"/>
          <w:szCs w:val="24"/>
          <w:lang w:val="en-US" w:eastAsia="zh-Hans"/>
        </w:rPr>
      </w:pPr>
      <w:r>
        <w:rPr>
          <w:rFonts w:hint="eastAsia" w:ascii="宋体" w:hAnsi="宋体" w:cs="宋体"/>
          <w:sz w:val="24"/>
          <w:szCs w:val="24"/>
          <w:lang w:val="en-US" w:eastAsia="zh-Hans"/>
        </w:rPr>
        <w:t xml:space="preserve">定期维护保养服务（含设备安全检查）≥4次／年。 </w:t>
      </w:r>
    </w:p>
    <w:p w14:paraId="31670BBB">
      <w:pPr>
        <w:widowControl w:val="0"/>
        <w:numPr>
          <w:ilvl w:val="0"/>
          <w:numId w:val="5"/>
        </w:numPr>
        <w:spacing w:line="360" w:lineRule="auto"/>
        <w:ind w:left="425" w:leftChars="0" w:hanging="425" w:firstLineChars="0"/>
        <w:jc w:val="both"/>
        <w:rPr>
          <w:rFonts w:hint="eastAsia" w:ascii="宋体" w:hAnsi="宋体" w:cs="宋体"/>
          <w:sz w:val="24"/>
          <w:szCs w:val="24"/>
          <w:lang w:val="en-US" w:eastAsia="zh-Hans"/>
        </w:rPr>
      </w:pPr>
      <w:r>
        <w:rPr>
          <w:rFonts w:hint="eastAsia" w:ascii="宋体" w:hAnsi="宋体" w:cs="宋体"/>
          <w:sz w:val="24"/>
          <w:szCs w:val="24"/>
          <w:lang w:val="en-US" w:eastAsia="zh-Hans"/>
        </w:rPr>
        <w:t>维护保养服务过程中所涉及的材料费</w:t>
      </w:r>
      <w:r>
        <w:rPr>
          <w:rFonts w:hint="default" w:ascii="宋体" w:hAnsi="宋体" w:cs="宋体"/>
          <w:sz w:val="24"/>
          <w:szCs w:val="24"/>
          <w:lang w:eastAsia="zh-Hans"/>
        </w:rPr>
        <w:t>、</w:t>
      </w:r>
      <w:r>
        <w:rPr>
          <w:rFonts w:hint="eastAsia" w:ascii="宋体" w:hAnsi="宋体" w:cs="宋体"/>
          <w:sz w:val="24"/>
          <w:szCs w:val="24"/>
          <w:lang w:val="en-US" w:eastAsia="zh-Hans"/>
        </w:rPr>
        <w:t>人工费、交通差旅费由我司承担。 </w:t>
      </w:r>
    </w:p>
    <w:p w14:paraId="753C5D57">
      <w:pPr>
        <w:widowControl w:val="0"/>
        <w:numPr>
          <w:ilvl w:val="0"/>
          <w:numId w:val="5"/>
        </w:numPr>
        <w:spacing w:line="360" w:lineRule="auto"/>
        <w:ind w:left="425" w:leftChars="0" w:hanging="425" w:firstLineChars="0"/>
        <w:jc w:val="both"/>
        <w:rPr>
          <w:rFonts w:hint="eastAsia" w:ascii="宋体" w:hAnsi="宋体" w:cs="宋体"/>
          <w:sz w:val="24"/>
          <w:szCs w:val="24"/>
          <w:lang w:val="en-US" w:eastAsia="zh-Hans"/>
        </w:rPr>
      </w:pPr>
      <w:r>
        <w:rPr>
          <w:rFonts w:hint="eastAsia"/>
          <w:lang w:val="en-US" w:eastAsia="zh-CN"/>
        </w:rPr>
        <w:t>如有科室新增或流程调整，我方配合院方进行项目调研，形成“新增或整改方案”</w:t>
      </w:r>
      <w:r>
        <w:rPr>
          <w:rFonts w:hint="default"/>
          <w:lang w:eastAsia="zh-CN"/>
        </w:rPr>
        <w:t>，</w:t>
      </w:r>
      <w:r>
        <w:rPr>
          <w:rFonts w:hint="eastAsia"/>
          <w:lang w:val="en-US" w:eastAsia="zh-CN"/>
        </w:rPr>
        <w:t>如在现有配置基础上能够满足的</w:t>
      </w:r>
      <w:r>
        <w:rPr>
          <w:rFonts w:hint="eastAsia"/>
          <w:lang w:val="en-US" w:eastAsia="zh-Hans"/>
        </w:rPr>
        <w:t>免费为医院调试</w:t>
      </w:r>
      <w:r>
        <w:rPr>
          <w:rFonts w:hint="default"/>
          <w:lang w:eastAsia="zh-Hans"/>
        </w:rPr>
        <w:t>、</w:t>
      </w:r>
      <w:r>
        <w:rPr>
          <w:rFonts w:hint="eastAsia"/>
          <w:lang w:val="en-US" w:eastAsia="zh-Hans"/>
        </w:rPr>
        <w:t>上线</w:t>
      </w:r>
      <w:r>
        <w:rPr>
          <w:rFonts w:hint="default"/>
          <w:lang w:eastAsia="zh-Hans"/>
        </w:rPr>
        <w:t>。</w:t>
      </w:r>
      <w:r>
        <w:rPr>
          <w:rFonts w:hint="eastAsia" w:ascii="宋体" w:hAnsi="宋体" w:cs="宋体"/>
          <w:sz w:val="24"/>
          <w:szCs w:val="24"/>
          <w:lang w:val="en-US" w:eastAsia="zh-Hans"/>
        </w:rPr>
        <w:t xml:space="preserve"> </w:t>
      </w:r>
    </w:p>
    <w:p w14:paraId="0011518E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DejaVu Sans">
    <w:altName w:val="Times New Roman"/>
    <w:panose1 w:val="02020603050405020304"/>
    <w:charset w:val="00"/>
    <w:family w:val="roman"/>
    <w:pitch w:val="default"/>
    <w:sig w:usb0="00000000" w:usb1="00000000" w:usb2="00000008" w:usb3="00000000" w:csb0="000001FF" w:csb1="00000000"/>
  </w:font>
  <w:font w:name="Songti SC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4DAEE99"/>
    <w:multiLevelType w:val="multilevel"/>
    <w:tmpl w:val="64DAEE99"/>
    <w:lvl w:ilvl="0" w:tentative="0">
      <w:start w:val="1"/>
      <w:numFmt w:val="decimal"/>
      <w:pStyle w:val="2"/>
      <w:lvlText w:val="%1."/>
      <w:lvlJc w:val="left"/>
      <w:pPr>
        <w:ind w:left="425" w:leftChars="0" w:hanging="425" w:firstLineChars="0"/>
      </w:pPr>
      <w:rPr>
        <w:rFonts w:hint="default"/>
      </w:rPr>
    </w:lvl>
    <w:lvl w:ilvl="1" w:tentative="0">
      <w:start w:val="1"/>
      <w:numFmt w:val="decimal"/>
      <w:pStyle w:val="3"/>
      <w:lvlText w:val="%1.%2."/>
      <w:lvlJc w:val="left"/>
      <w:pPr>
        <w:ind w:left="567" w:leftChars="0" w:hanging="567" w:firstLineChars="0"/>
      </w:pPr>
      <w:rPr>
        <w:rFonts w:hint="default" w:ascii="宋体" w:hAnsi="宋体" w:eastAsia="宋体" w:cs="宋体"/>
      </w:rPr>
    </w:lvl>
    <w:lvl w:ilvl="2" w:tentative="0">
      <w:start w:val="1"/>
      <w:numFmt w:val="decimal"/>
      <w:pStyle w:val="4"/>
      <w:lvlText w:val="%1.%2.%3."/>
      <w:lvlJc w:val="left"/>
      <w:pPr>
        <w:ind w:left="709" w:leftChars="0" w:hanging="709" w:firstLineChars="0"/>
      </w:pPr>
      <w:rPr>
        <w:rFonts w:hint="default" w:ascii="宋体" w:hAnsi="宋体" w:eastAsia="宋体" w:cs="宋体"/>
      </w:rPr>
    </w:lvl>
    <w:lvl w:ilvl="3" w:tentative="0">
      <w:start w:val="1"/>
      <w:numFmt w:val="decimal"/>
      <w:lvlText w:val="%1.%2.%3.%4."/>
      <w:lvlJc w:val="left"/>
      <w:pPr>
        <w:ind w:left="850" w:leftChars="0" w:hanging="850" w:firstLineChars="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leftChars="0" w:hanging="991" w:firstLineChars="0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leftChars="0" w:hanging="1134" w:firstLineChars="0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leftChars="0" w:hanging="1275" w:firstLineChars="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leftChars="0" w:hanging="1418" w:firstLineChars="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leftChars="0" w:hanging="1558" w:firstLineChars="0"/>
      </w:pPr>
      <w:rPr>
        <w:rFonts w:hint="default"/>
      </w:rPr>
    </w:lvl>
  </w:abstractNum>
  <w:abstractNum w:abstractNumId="1">
    <w:nsid w:val="64DAF98B"/>
    <w:multiLevelType w:val="singleLevel"/>
    <w:tmpl w:val="64DAF98B"/>
    <w:lvl w:ilvl="0" w:tentative="0">
      <w:start w:val="1"/>
      <w:numFmt w:val="decimal"/>
      <w:lvlText w:val="%1)"/>
      <w:lvlJc w:val="left"/>
      <w:pPr>
        <w:ind w:left="425" w:leftChars="0" w:hanging="425" w:firstLineChars="0"/>
      </w:pPr>
      <w:rPr>
        <w:rFonts w:hint="default"/>
      </w:rPr>
    </w:lvl>
  </w:abstractNum>
  <w:abstractNum w:abstractNumId="2">
    <w:nsid w:val="64DB0018"/>
    <w:multiLevelType w:val="singleLevel"/>
    <w:tmpl w:val="64DB0018"/>
    <w:lvl w:ilvl="0" w:tentative="0">
      <w:start w:val="1"/>
      <w:numFmt w:val="decimal"/>
      <w:lvlText w:val="%1)"/>
      <w:lvlJc w:val="left"/>
      <w:pPr>
        <w:ind w:left="425" w:leftChars="0" w:hanging="425" w:firstLineChars="0"/>
      </w:pPr>
      <w:rPr>
        <w:rFonts w:hint="default"/>
      </w:rPr>
    </w:lvl>
  </w:abstractNum>
  <w:abstractNum w:abstractNumId="3">
    <w:nsid w:val="64DB0029"/>
    <w:multiLevelType w:val="singleLevel"/>
    <w:tmpl w:val="64DB0029"/>
    <w:lvl w:ilvl="0" w:tentative="0">
      <w:start w:val="1"/>
      <w:numFmt w:val="decimal"/>
      <w:lvlText w:val="%1)"/>
      <w:lvlJc w:val="left"/>
      <w:pPr>
        <w:ind w:left="425" w:leftChars="0" w:hanging="425" w:firstLineChars="0"/>
      </w:pPr>
      <w:rPr>
        <w:rFonts w:hint="default"/>
      </w:rPr>
    </w:lvl>
  </w:abstractNum>
  <w:abstractNum w:abstractNumId="4">
    <w:nsid w:val="64DB0089"/>
    <w:multiLevelType w:val="singleLevel"/>
    <w:tmpl w:val="64DB0089"/>
    <w:lvl w:ilvl="0" w:tentative="0">
      <w:start w:val="1"/>
      <w:numFmt w:val="decimal"/>
      <w:lvlText w:val="%1)"/>
      <w:lvlJc w:val="left"/>
      <w:pPr>
        <w:ind w:left="425" w:leftChars="0" w:hanging="425" w:firstLineChars="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53050F"/>
    <w:rsid w:val="71335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numPr>
        <w:ilvl w:val="0"/>
        <w:numId w:val="1"/>
      </w:numPr>
      <w:spacing w:line="360" w:lineRule="auto"/>
      <w:ind w:left="425" w:hanging="425"/>
      <w:outlineLvl w:val="0"/>
    </w:pPr>
    <w:rPr>
      <w:rFonts w:eastAsia="宋体"/>
      <w:b/>
      <w:bCs/>
      <w:kern w:val="44"/>
      <w:sz w:val="28"/>
      <w:szCs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numPr>
        <w:ilvl w:val="1"/>
        <w:numId w:val="1"/>
      </w:numPr>
      <w:spacing w:beforeLines="0" w:beforeAutospacing="0" w:afterLines="0" w:afterAutospacing="0" w:line="360" w:lineRule="auto"/>
      <w:ind w:left="567" w:hanging="567"/>
      <w:outlineLvl w:val="1"/>
    </w:pPr>
    <w:rPr>
      <w:rFonts w:ascii="DejaVu Sans" w:hAnsi="DejaVu Sans" w:eastAsia="Songti SC"/>
      <w:b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numPr>
        <w:ilvl w:val="2"/>
        <w:numId w:val="1"/>
      </w:numPr>
      <w:spacing w:beforeLines="0" w:beforeAutospacing="0" w:afterLines="0" w:afterAutospacing="0" w:line="360" w:lineRule="auto"/>
      <w:ind w:left="709" w:hanging="709"/>
      <w:outlineLvl w:val="2"/>
    </w:pPr>
    <w:rPr>
      <w:rFonts w:eastAsia="宋体"/>
      <w:b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phy</dc:creator>
  <cp:lastModifiedBy>phy</cp:lastModifiedBy>
  <dcterms:modified xsi:type="dcterms:W3CDTF">2025-12-19T07:05:29Z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eyJoZGlkIjoiNjhkNTU1MGIxZDg2MmUwOWExODhlNTM3MWEyNjMyNjcifQ==</vt:lpwstr>
  </property>
  <property fmtid="{D5CDD505-2E9C-101B-9397-08002B2CF9AE}" pid="4" name="ICV">
    <vt:lpwstr>1653FE55D64A48AE88471AD3B17CF3A5_13</vt:lpwstr>
  </property>
</Properties>
</file>